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E218FE" w:rsidTr="007A0887">
        <w:trPr>
          <w:trHeight w:val="570"/>
        </w:trPr>
        <w:tc>
          <w:tcPr>
            <w:tcW w:w="2440" w:type="dxa"/>
            <w:shd w:val="clear" w:color="auto" w:fill="9CC3E5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SOCIJALNI RAD S OSOBAMA S INTELEKTUALNIM TEŠKOĆAMA </w:t>
            </w:r>
          </w:p>
        </w:tc>
      </w:tr>
      <w:tr w:rsidR="00E218FE" w:rsidTr="007A0887">
        <w:trPr>
          <w:trHeight w:val="465"/>
        </w:trPr>
        <w:tc>
          <w:tcPr>
            <w:tcW w:w="2440" w:type="dxa"/>
            <w:shd w:val="clear" w:color="auto" w:fill="F2F2F2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IZBORNI / 1. godina</w:t>
            </w:r>
          </w:p>
        </w:tc>
      </w:tr>
      <w:tr w:rsidR="00E218FE" w:rsidTr="007A0887">
        <w:trPr>
          <w:trHeight w:val="300"/>
        </w:trPr>
        <w:tc>
          <w:tcPr>
            <w:tcW w:w="2440" w:type="dxa"/>
            <w:shd w:val="clear" w:color="auto" w:fill="F2F2F2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PREDAVANJA </w:t>
            </w:r>
          </w:p>
        </w:tc>
      </w:tr>
      <w:tr w:rsidR="00E218FE" w:rsidTr="007A0887">
        <w:trPr>
          <w:trHeight w:val="405"/>
        </w:trPr>
        <w:tc>
          <w:tcPr>
            <w:tcW w:w="2440" w:type="dxa"/>
            <w:shd w:val="clear" w:color="auto" w:fill="F2F2F2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ECTS:</w:t>
            </w:r>
          </w:p>
          <w:p w:rsidR="00E218FE" w:rsidRDefault="00E218FE" w:rsidP="00E218F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nastavi – 45 sati = cca 1,5 ECTS</w:t>
            </w:r>
          </w:p>
          <w:p w:rsidR="00E218FE" w:rsidRDefault="00E218FE" w:rsidP="00E218FE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Priprema za predavanja (individualni zadaci)  – 45 sati = cca 1,5 ECTS</w:t>
            </w:r>
          </w:p>
          <w:p w:rsidR="00E218FE" w:rsidRDefault="00E218FE" w:rsidP="00E218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Priprema za ispit - 60 sati = 2 ECTS  </w:t>
            </w:r>
          </w:p>
        </w:tc>
      </w:tr>
      <w:tr w:rsidR="00E218FE" w:rsidTr="007A0887">
        <w:trPr>
          <w:trHeight w:val="330"/>
        </w:trPr>
        <w:tc>
          <w:tcPr>
            <w:tcW w:w="2440" w:type="dxa"/>
            <w:shd w:val="clear" w:color="auto" w:fill="F2F2F2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E218FE" w:rsidRDefault="00E218FE" w:rsidP="007A0887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DIPLOMSKI SVEUČILIŠNI STUDIJ SOCIJALNOG RADA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  <w:shd w:val="clear" w:color="auto" w:fill="F2F2F2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 sv.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7A0887"/>
        </w:tc>
        <w:tc>
          <w:tcPr>
            <w:tcW w:w="6890" w:type="dxa"/>
            <w:shd w:val="clear" w:color="auto" w:fill="BDD7EE"/>
          </w:tcPr>
          <w:p w:rsidR="00E218FE" w:rsidRDefault="00E218FE" w:rsidP="007A08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E218FE" w:rsidRDefault="00E218FE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9DAF8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Identificirati probleme i izazove s kojima se susreću osobe s </w:t>
            </w:r>
            <w:r>
              <w:rPr>
                <w:rFonts w:ascii="Times New Roman" w:eastAsia="Times New Roman" w:hAnsi="Times New Roman" w:cs="Times New Roman"/>
              </w:rPr>
              <w:t>kapaciteta za promjenu i suradnju korisnika. (3)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Integrirati znanstvene i stručne spoznaje u profesionalnom prosuđivanju. (9)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Modificirati profesionalno djelovanje s obzirom na kulturalne specifičnosti korisnika i zajednice. (12) 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Generirati intervencije u socijalnom radu s ciljem zagovaranja, realizacije i zaštite ljudskih prava korisnika. (13) </w:t>
            </w:r>
            <w:r>
              <w:rPr>
                <w:rFonts w:ascii="Times New Roman" w:eastAsia="Times New Roman" w:hAnsi="Times New Roman" w:cs="Times New Roman"/>
                <w:b/>
              </w:rPr>
              <w:t>intelektualnim teškoćama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Napraviti sveobuhvatnu analizu rizika, problema, sposobnosti i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Vrednovanje specijaliziranih činjenica, pojmova, postupaka, principa i teorija  vezanih za osobe s intelektualnim teškoćama, uključujući njihovo kritičko razumijevanje.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intelektualnim teškoćama.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 intelektualnih teškoća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položaj osoba s intelektualnim teškoćama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Stavovi, predrasude, diskriminacija i stigmatizacija osoba s intelektualnim teškoćama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osobama s intelektualnim teškoćama (prava i mogućnosti osoba s intelektualnim teškoćama)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s osobama s intelektualnim teškoćama (komunikacija, pristupačnost informacija, specifičnosti)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Ljudska prava osoba s intelektualnim teškoćama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Neovisno življenje, pravo na život u zajednici i socijalna uključenost osoba s intelektualnim teškoćama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Zastupanje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samozastupanje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osoba s intelektualnim teškoćama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Imovinska prava osoba s intelektualnim teškoćama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Pravo na zdravlje osoba s intelektualnim teškoćama- specifičnosti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Partnerski život osoba s intelektualnim teškoćama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Roditeljstvo osoba s intelektualnim teškoćama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Osobe s intelektualnim teškoćama kao žrtve i počinitelji nasilja</w:t>
            </w:r>
          </w:p>
          <w:p w:rsidR="00E218FE" w:rsidRDefault="00E218FE" w:rsidP="00E218FE">
            <w:pPr>
              <w:numPr>
                <w:ilvl w:val="0"/>
                <w:numId w:val="2"/>
              </w:numPr>
              <w:spacing w:after="0"/>
              <w:ind w:left="566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rad s osobama s intelektualnim teškoćama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rješavanje problemskih zadataka, izrada praktičnog zadatka, demonstracija praktičnog zadatka.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E218FE" w:rsidRDefault="00E218FE" w:rsidP="00E218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E218FE" w:rsidRDefault="00E218FE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Interpretirati prava i usluge namijenjene osobama s intelektualnim teškoćama.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Generirati intervencije u socijalnom radu s ciljem zagovaranja, realizacije i zaštite ljudskih prava korisnika. (13) 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različite sustave formalne podrške za ranjive društvene skupine. (15)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intelektualnim teškoćama, uključujući njihovo kritičko razumijevanje.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intelektualnim teškoćama.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osobama s intelektualnim teškoćama (prava i mogućnosti osoba s intelektualnim teškoćama)</w:t>
            </w:r>
          </w:p>
          <w:p w:rsidR="00E218FE" w:rsidRDefault="00E218FE" w:rsidP="00E218F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Ljudska prava osoba s intelektualnim teškoćama</w:t>
            </w:r>
          </w:p>
          <w:p w:rsidR="00E218FE" w:rsidRDefault="00E218FE" w:rsidP="00E218F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Neovisno življenje, pravo na život u zajednici i socijalna uključenost osoba s intelektualnim teškoćama</w:t>
            </w:r>
          </w:p>
          <w:p w:rsidR="00E218FE" w:rsidRDefault="00E218FE" w:rsidP="00E218F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Zastupanje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samozastupanje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osoba s intelektualnim teškoćama</w:t>
            </w:r>
          </w:p>
          <w:p w:rsidR="00E218FE" w:rsidRDefault="00E218FE" w:rsidP="00E218F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Imovinska prava osoba s intelektualnim teškoćama</w:t>
            </w:r>
          </w:p>
          <w:p w:rsidR="00E218FE" w:rsidRDefault="00E218FE" w:rsidP="00E218F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Pravo na zdravlje osoba s intelektualnim teškoćama- specifičnosti</w:t>
            </w:r>
          </w:p>
          <w:p w:rsidR="00E218FE" w:rsidRDefault="00E218FE" w:rsidP="00E218F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Partnerski život osoba s intelektualnim teškoćama</w:t>
            </w:r>
          </w:p>
          <w:p w:rsidR="00E218FE" w:rsidRDefault="00E218FE" w:rsidP="00E218F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Roditeljstvo osoba s intelektualnim teškoćama</w:t>
            </w:r>
          </w:p>
          <w:p w:rsidR="00E218FE" w:rsidRDefault="00E218FE" w:rsidP="00E218F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Osobe s intelektualnim teškoćama kao žrtve i počinitelji nasilja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rješavanje problemskih zadataka, izrada praktičnog zadatka, demonstracija praktičnog zadatka.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E218FE" w:rsidRDefault="00E218FE" w:rsidP="00E218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E218FE" w:rsidRDefault="00E218FE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Demonstrirati komunikacijske vještine s osobama s intelektualnim teškoćama.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Izabrati vještine profesionalne komunikacije prilagođene specifičnim skupinama korisnika. (1)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Demonstrirati složenije komunikacijske vještine potrebne za rad s nedobrovoljnim korisnicima. (2)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važnost različitih oblika profesionalne podrške tijekom profesionalnog razvoja. (5)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intelektualnim teškoćama, uključujući njihovo kritičko razumijevanje.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intelektualnim teškoćama.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Vještine djelovanja u skladu s etičkim postavkama profesije. 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Vještine komunikacije s osobama s intelektualnim teškoćama.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Razumijevanje intelektualnih teškoća</w:t>
            </w:r>
          </w:p>
          <w:p w:rsidR="00E218FE" w:rsidRDefault="00E218FE" w:rsidP="00E218F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Stavovi, predrasude, diskriminacija i stigmatizacija osoba s intelektualnim teškoćama</w:t>
            </w:r>
          </w:p>
          <w:p w:rsidR="00E218FE" w:rsidRDefault="00E218FE" w:rsidP="00E218F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osobama s intelektualnim teškoćama (komunikacija, pristupačnost informacija, specifičnosti)</w:t>
            </w:r>
          </w:p>
          <w:p w:rsidR="00E218FE" w:rsidRDefault="00E218FE" w:rsidP="00E218F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Socijalni rad s osobama s intelektualnim teškoćama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rješavanje problemskih zadataka, izrada praktičnog zadatka, demonstracija praktičnog zadatka.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E218FE" w:rsidRDefault="00E218FE" w:rsidP="00E218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E218FE" w:rsidRDefault="00E218FE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utjecaj vlastitih stavova prema osobama s intelektualnim teškoćama.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važnost različitih oblika profesionalne podrške tijekom profesionalnog razvoja. (5)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Argumentirati profesionalnu odluku u situacijama u kojima se sukobljavaju etičke norme. (7)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Usporediti teorijske pravce i znanstvene spoznaje u različitim područjima rada socijalnih radnika. (8) 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Modificirati profesionalno djelovanje s obzirom na kulturalne specifičnosti korisnika i zajednice. (12)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intelektualnim teškoćama, uključujući njihovo kritičko razumijevanje.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intelektualnim teškoćama.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 intelektualnih teškoća</w:t>
            </w:r>
          </w:p>
          <w:p w:rsidR="00E218FE" w:rsidRDefault="00E218FE" w:rsidP="00E218F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Stavovi, predrasude, diskriminacija i stigmatizacija osoba s intelektualnim teškoćama</w:t>
            </w:r>
          </w:p>
          <w:p w:rsidR="00E218FE" w:rsidRDefault="00E218FE" w:rsidP="00E218F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osobama s intelektualnim teškoćama (prava i mogućnosti osoba s intelektualnim teškoćama)</w:t>
            </w:r>
          </w:p>
          <w:p w:rsidR="00E218FE" w:rsidRDefault="00E218FE" w:rsidP="00E218F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s osobama s intelektualnim teškoćama (komunikacija, pristupačnost informacija, specifičnosti)</w:t>
            </w:r>
          </w:p>
          <w:p w:rsidR="00E218FE" w:rsidRDefault="00E218FE" w:rsidP="00E218F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Ljudska prava osoba s intelektualnim teškoćama</w:t>
            </w:r>
          </w:p>
          <w:p w:rsidR="00E218FE" w:rsidRDefault="00E218FE" w:rsidP="00E218FE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rad s osobama s intelektualnim teškoćama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rješavanje problemskih zadataka, izrada praktičnog zadatka, demonstracija praktičnog zadatka.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E218FE" w:rsidRDefault="00E218FE" w:rsidP="00E218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E218FE" w:rsidRDefault="00E218FE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Procijeniti potrebe osoba s intelektualnim teškoćama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Izabrati vještine profesionalne komunikacije prilagođene specifičnim skupinama korisnika. (1)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Integrirati znanstvene i stručne spoznaje u profesionalnom prosuđivanju. (9)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Modificirati profesionalno djelovanje s obzirom na kulturalne specifičnosti korisnika i zajednice. (12)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intelektualnim teškoćama, uključujući njihovo kritičko razumijevanje.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intelektualnim teškoćama.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</w:tc>
      </w:tr>
      <w:tr w:rsidR="00E218FE" w:rsidTr="007A0887">
        <w:trPr>
          <w:trHeight w:val="643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 intelektualnih teškoća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položaj osoba s intelektualnim teškoćama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Stavovi, predrasude, diskriminacija i stigmatizacija osoba s intelektualnim teškoćama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osobama s intelektualnim teškoćama (prava i mogućnosti osoba s intelektualnim teškoćama)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s osobama s intelektualnim teškoćama (komunikacija, pristupačnost informacija, specifičnosti)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Ljudska prava osoba s intelektualnim teškoćama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Neovisno življenje, pravo na život u zajednici i socijalna uključenost osoba s intelektualnim teškoćama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Zastupanje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samozastupanje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osoba s intelektualnim teškoćama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Imovinska prava osoba s intelektualnim teškoćama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Pravo na zdravlje osoba s intelektualnim teškoćama- specifičnosti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Partnerski život osoba s intelektualnim teškoćama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Roditeljstvo osoba s intelektualnim teškoćama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Osobe s intelektualnim teškoćama kao žrtve i počinitelji nasilja</w:t>
            </w:r>
          </w:p>
          <w:p w:rsidR="00E218FE" w:rsidRDefault="00E218FE" w:rsidP="00E218F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rad s osobama s intelektualnim teškoćama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rješavanje problemskih zadataka, izrada praktičnog zadatka, demonstracija praktičnog zadatka.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E218FE" w:rsidRDefault="00E218FE" w:rsidP="00E218F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  <w:shd w:val="clear" w:color="auto" w:fill="DEEBF6"/>
          </w:tcPr>
          <w:p w:rsidR="00E218FE" w:rsidRDefault="00E218FE" w:rsidP="007A088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Pripremiti plan pružanja podrške osobama s intelektualnim teškoćama</w:t>
            </w:r>
          </w:p>
        </w:tc>
      </w:tr>
      <w:tr w:rsidR="00E218FE" w:rsidTr="007A0887">
        <w:trPr>
          <w:trHeight w:val="3118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korisnika. (3)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Integrirati znanstvene i stručne spoznaje u profesionalnom prosuđivanju. (9)</w:t>
            </w:r>
          </w:p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Generirati intervencije u socijalnom radu s ciljem zagovaranja, realizacije i zaštite ljudskih prava korisnika. (13) 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intelektualnim teškoćama, uključujući njihovo kritičko razumijevanje.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visoko specijaliziranih znanja u području rada i/ili učenja o osobama s intelektualnim teškoćama.</w:t>
            </w:r>
          </w:p>
          <w:p w:rsidR="00E218FE" w:rsidRDefault="00E218FE" w:rsidP="007A08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 djelovanja u skladu s etičkim postavkama profesije.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 intelektualnih teškoća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položaj osoba s intelektualnim teškoćama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Stavovi, predrasude, diskriminacija i stigmatizacija osoba s intelektualnim teškoćama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osobama s intelektualnim teškoćama (prava i mogućnosti osoba s intelektualnim teškoćama)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s osobama s intelektualnim teškoćama (komunikacija, pristupačnost informacija, specifičnosti)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Ljudska prava osoba s intelektualnim teškoćama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Neovisno življenje, pravo na život u zajednici i socijalna uključenost osoba s intelektualnim teškoćama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Zastupanje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samozastupanje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osoba s intelektualnim teškoćama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Imovinska prava osoba s intelektualnim teškoćama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Pravo na zdravlje osoba s intelektualnim teškoćama- specifičnosti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Partnerski život osoba s intelektualnim teškoćama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Roditeljstvo osoba s intelektualnim teškoćama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Osobe s intelektualnim teškoćama kao žrtve i počinitelji nasilja</w:t>
            </w:r>
          </w:p>
          <w:p w:rsidR="00E218FE" w:rsidRDefault="00E218FE" w:rsidP="00E218F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rad s osobama s intelektualnim teškoćama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7A08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rješavanje problemskih zadataka, izrada praktičnog zadatka, demonstracija praktičnog zadatka.</w:t>
            </w:r>
          </w:p>
        </w:tc>
      </w:tr>
      <w:tr w:rsidR="00E218FE" w:rsidTr="007A0887">
        <w:trPr>
          <w:trHeight w:val="255"/>
        </w:trPr>
        <w:tc>
          <w:tcPr>
            <w:tcW w:w="2440" w:type="dxa"/>
          </w:tcPr>
          <w:p w:rsidR="00E218FE" w:rsidRDefault="00E218FE" w:rsidP="00E218FE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218FE" w:rsidRDefault="00E218FE" w:rsidP="00E218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 w:hanging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odabir, povezivanje, grupiranje, zadaci esejskog tipa: kratki odgovori na pitanja otvorenog tipa i rješavanje problemskih zadataka) i</w:t>
            </w:r>
          </w:p>
          <w:p w:rsidR="00E218FE" w:rsidRDefault="00E218FE" w:rsidP="00E218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 w:hanging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bookmarkEnd w:id="0"/>
    </w:tbl>
    <w:p w:rsidR="00CF6A35" w:rsidRPr="00E218FE" w:rsidRDefault="00CF6A35" w:rsidP="00E218FE"/>
    <w:sectPr w:rsidR="00CF6A35" w:rsidRPr="00E218F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1B2"/>
    <w:multiLevelType w:val="multilevel"/>
    <w:tmpl w:val="A4164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509"/>
    <w:multiLevelType w:val="multilevel"/>
    <w:tmpl w:val="35E4F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B10"/>
    <w:multiLevelType w:val="multilevel"/>
    <w:tmpl w:val="8850DF5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1C43C2"/>
    <w:multiLevelType w:val="multilevel"/>
    <w:tmpl w:val="494AF6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95E"/>
    <w:multiLevelType w:val="multilevel"/>
    <w:tmpl w:val="B66499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8B7CC2"/>
    <w:multiLevelType w:val="multilevel"/>
    <w:tmpl w:val="E306F7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515C7"/>
    <w:multiLevelType w:val="multilevel"/>
    <w:tmpl w:val="39DC27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362EC"/>
    <w:multiLevelType w:val="multilevel"/>
    <w:tmpl w:val="AC803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762C"/>
    <w:multiLevelType w:val="multilevel"/>
    <w:tmpl w:val="6CD6A8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15279"/>
    <w:multiLevelType w:val="multilevel"/>
    <w:tmpl w:val="88C2E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B834538"/>
    <w:multiLevelType w:val="multilevel"/>
    <w:tmpl w:val="580418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9E5DF1"/>
    <w:multiLevelType w:val="multilevel"/>
    <w:tmpl w:val="70A02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D1C47"/>
    <w:multiLevelType w:val="multilevel"/>
    <w:tmpl w:val="09F69D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3514B"/>
    <w:multiLevelType w:val="multilevel"/>
    <w:tmpl w:val="F8128C8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31691E"/>
    <w:multiLevelType w:val="multilevel"/>
    <w:tmpl w:val="FE78F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4DC4"/>
    <w:multiLevelType w:val="multilevel"/>
    <w:tmpl w:val="31EA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3352D"/>
    <w:multiLevelType w:val="multilevel"/>
    <w:tmpl w:val="70B40C7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22295A"/>
    <w:multiLevelType w:val="multilevel"/>
    <w:tmpl w:val="3356B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077CD"/>
    <w:multiLevelType w:val="multilevel"/>
    <w:tmpl w:val="685E66A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18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2"/>
  </w:num>
  <w:num w:numId="17">
    <w:abstractNumId w:val="4"/>
  </w:num>
  <w:num w:numId="18">
    <w:abstractNumId w:val="6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35"/>
    <w:rsid w:val="00C4229F"/>
    <w:rsid w:val="00CF6A35"/>
    <w:rsid w:val="00E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C60A7-D698-46CC-8D1D-EC44483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42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4229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4229F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YjP5acYKeJaFDqQuVmvaTBxvg==">AMUW2mV5tJUu851NfTQU2iVugrBS06JaU0EtFqLDMQS+YP0VwXw7wiHzdItdXZmo2jb5nB2TKkfLwkk8cpzVb8irCXHlcWvK7mO/8kExHown4g9alKit8aA=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2045</Words>
  <Characters>11663</Characters>
  <Application>Microsoft Office Word</Application>
  <DocSecurity>0</DocSecurity>
  <Lines>97</Lines>
  <Paragraphs>27</Paragraphs>
  <ScaleCrop>false</ScaleCrop>
  <Company>Pravni fakultet u Zagrebu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3</cp:revision>
  <dcterms:created xsi:type="dcterms:W3CDTF">2021-07-16T12:06:00Z</dcterms:created>
  <dcterms:modified xsi:type="dcterms:W3CDTF">2023-07-18T09:33:00Z</dcterms:modified>
</cp:coreProperties>
</file>