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81"/>
        <w:gridCol w:w="6849"/>
        <w:tblGridChange w:id="0">
          <w:tblGrid>
            <w:gridCol w:w="2481"/>
            <w:gridCol w:w="6849"/>
          </w:tblGrid>
        </w:tblGridChange>
      </w:tblGrid>
      <w:tr>
        <w:trPr>
          <w:trHeight w:val="570" w:hRule="atLeast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SOCIJALNA POLITIKA HRVATSKE - SEMINAR</w:t>
            </w:r>
          </w:p>
        </w:tc>
      </w:tr>
      <w:tr>
        <w:trPr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IZBORNI / 4. godina</w:t>
            </w:r>
          </w:p>
        </w:tc>
      </w:tr>
      <w:tr>
        <w:trPr>
          <w:trHeight w:val="1634.1235351562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</w:t>
            </w:r>
          </w:p>
        </w:tc>
      </w:tr>
      <w:tr>
        <w:trPr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ECTS boda: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Pohađanje seminara - 60 sati: cca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Konzultacije s mentorom i prezentacija - 30 sati: cca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anje/izrada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seminarsk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og rada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0 sati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cca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sv.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8cce4" w:val="clea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1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Definirati ključne odrednice (stanje, prioriteti i izazovi) socijalne politike u Hrvatskoj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(15)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Pamćenje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praksi, sposobnost učenja, vještina jasnog i razgovijetnoga usmenog i pisanog izražavanja, prezentacijske i komunikacijske vještine.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Povijest socijalne politike u Hrvatskoj; Ustavni temelji socijalne politike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socijalne skrbi I.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socijalne skrbi II.; Uloga jedinica lokalne samouprave u socijalnoj skrbi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2F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probleme socijalnog razvoja i trendove socijalne politike u Hrvatskoj 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(15)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logičko argumentiranje uz uvažavanje drugačijeg mišljenja, sposobnost učenja, prezentacijske i komunikacijske vještine.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49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Prosuditi značaj razvoja socijalne politike za socijalni, politički i gospodarski razvoj u Hrvatskoj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(15)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timskog rada, sposobnost kritike i samokritike, sposobnost primjene znanja u praksi, sposobnost učenja, jasno i razgovijetno izražavanje, prezentacijske i komunikacijske vještine.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63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utjecaj mjera socijalne politike na socijalni i gospodarski razvoj Hrvatske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5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rješavanja problema, sposobnost primjene znanja u praksi, sposobnost učenja, sposobnost precizne formulacije stavova, sposobnost stvaranja novih ideja, prezentacijske i komunikacijske vještine.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  <w:tr>
        <w:trPr>
          <w:trHeight w:val="255" w:hRule="atLeast"/>
          <w:tblHeader w:val="0"/>
        </w:trPr>
        <w:tc>
          <w:tcPr>
            <w:shd w:fill="dbe5f1" w:val="clear"/>
          </w:tcPr>
          <w:p w:rsidR="00000000" w:rsidDel="00000000" w:rsidP="00000000" w:rsidRDefault="00000000" w:rsidRPr="00000000" w14:paraId="0000007C">
            <w:pPr>
              <w:ind w:left="3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ISHOD UČENJA (NAZIV)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prioritete socijalne politike u okviru razvojnih problema socijalne države u Hrvatskoj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 (6)</w:t>
            </w:r>
          </w:p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 (15)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KOGNITIVNO PODRUČJE ZNANJA I RAZUMIJEVANJA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praksi, sposobnost učenja, prezentacijske i komunikacijske vještine.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SADRŽAJ UČENJA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Socijalno osiguranje u Hrvatskoj-mirovine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zdravstva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Politika zapošljavanja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Obiteljska politika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Stambena politika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Kombinirana socijalna politika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elementi obrazovne politike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Stradalnici Domovinskog rata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METODE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Vođena diskusija, rad na tekstu, studentska debata, samostalno čitanje literature.</w:t>
            </w:r>
          </w:p>
        </w:tc>
      </w:tr>
      <w:tr>
        <w:trPr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METODE VREDNOVANJA</w:t>
            </w:r>
          </w:p>
        </w:tc>
        <w:tc>
          <w:tcPr>
            <w:shd w:fill="f3f3f3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studentske izvedbe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Vrednovanje pisanog seminarskog rada.</w:t>
            </w:r>
          </w:p>
        </w:tc>
      </w:tr>
    </w:tbl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811B5"/>
    <w:pPr>
      <w:spacing w:after="160" w:line="259" w:lineRule="auto"/>
    </w:pPr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0811B5"/>
    <w:pPr>
      <w:ind w:left="720"/>
      <w:contextualSpacing w:val="1"/>
    </w:pPr>
    <w:rPr>
      <w:lang w:val="hr-H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jvea5t5FsAvbYZtkJLXKmtlQHQ==">AMUW2mXRs1qErj3kq2DzqNz3GnY7UeB4yaHZlkzKj6T6QP2XxYXF4OUEcsFmL7BLpWouEU0QnnWSDM9m8CGPuL8U8d4QhN9ajYlCfhvqps3UXd9HNuq2sIA=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2021-07-13T09:55:00Z</dcterms:created>
  <dc:creator>Josip i Nambi</dc:creator>
</cp:coreProperties>
</file>