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8C54" w14:textId="77777777" w:rsidR="00532FC0" w:rsidRPr="00532FC0" w:rsidRDefault="00532FC0" w:rsidP="00532FC0">
      <w:pPr>
        <w:spacing w:after="0" w:line="360" w:lineRule="auto"/>
        <w:jc w:val="center"/>
        <w:rPr>
          <w:rFonts w:ascii="Times New Roman" w:eastAsia="Times New Roman" w:hAnsi="Times New Roman" w:cs="Times New Roman"/>
          <w:sz w:val="24"/>
          <w:szCs w:val="24"/>
        </w:rPr>
      </w:pPr>
      <w:r w:rsidRPr="00532FC0">
        <w:rPr>
          <w:rFonts w:ascii="Times New Roman" w:eastAsia="Times New Roman" w:hAnsi="Times New Roman" w:cs="Times New Roman"/>
          <w:sz w:val="24"/>
          <w:szCs w:val="24"/>
        </w:rPr>
        <w:t>Sveučilište u Zagrebu</w:t>
      </w:r>
    </w:p>
    <w:p w14:paraId="4CED6707" w14:textId="77777777" w:rsidR="00532FC0" w:rsidRPr="00532FC0" w:rsidRDefault="00532FC0" w:rsidP="00532FC0">
      <w:pPr>
        <w:spacing w:after="0" w:line="360" w:lineRule="auto"/>
        <w:jc w:val="center"/>
        <w:rPr>
          <w:rFonts w:ascii="Times New Roman" w:eastAsia="Times New Roman" w:hAnsi="Times New Roman" w:cs="Times New Roman"/>
          <w:sz w:val="24"/>
          <w:szCs w:val="24"/>
        </w:rPr>
      </w:pPr>
      <w:r w:rsidRPr="00532FC0">
        <w:rPr>
          <w:rFonts w:ascii="Times New Roman" w:eastAsia="Times New Roman" w:hAnsi="Times New Roman" w:cs="Times New Roman"/>
          <w:sz w:val="24"/>
          <w:szCs w:val="24"/>
        </w:rPr>
        <w:t>Pravni fakultet</w:t>
      </w:r>
    </w:p>
    <w:p w14:paraId="4A9662C4" w14:textId="77777777" w:rsidR="00532FC0" w:rsidRPr="00532FC0" w:rsidRDefault="00532FC0" w:rsidP="00532FC0">
      <w:pPr>
        <w:spacing w:after="0" w:line="360" w:lineRule="auto"/>
        <w:jc w:val="center"/>
        <w:rPr>
          <w:rFonts w:ascii="Times New Roman" w:eastAsia="Times New Roman" w:hAnsi="Times New Roman" w:cs="Times New Roman"/>
          <w:sz w:val="24"/>
          <w:szCs w:val="24"/>
        </w:rPr>
      </w:pPr>
      <w:r w:rsidRPr="00532FC0">
        <w:rPr>
          <w:rFonts w:ascii="Times New Roman" w:eastAsia="Times New Roman" w:hAnsi="Times New Roman" w:cs="Times New Roman"/>
          <w:sz w:val="24"/>
          <w:szCs w:val="24"/>
        </w:rPr>
        <w:t>Studijski centar socijalnog rada</w:t>
      </w:r>
    </w:p>
    <w:p w14:paraId="0657D046"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71DDC373"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63A0118E"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0ECE5B51"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1D91E707"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0158BEA7"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4496CE9B"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33BD9B4A" w14:textId="77777777" w:rsidR="00532FC0" w:rsidRPr="00532FC0" w:rsidRDefault="00532FC0" w:rsidP="00532FC0">
      <w:pPr>
        <w:spacing w:after="0" w:line="360" w:lineRule="auto"/>
        <w:jc w:val="center"/>
        <w:rPr>
          <w:rFonts w:ascii="Times New Roman" w:eastAsia="Times New Roman" w:hAnsi="Times New Roman" w:cs="Times New Roman"/>
          <w:sz w:val="24"/>
          <w:szCs w:val="24"/>
        </w:rPr>
      </w:pPr>
      <w:r w:rsidRPr="00532FC0">
        <w:rPr>
          <w:rFonts w:ascii="Times New Roman" w:eastAsia="Times New Roman" w:hAnsi="Times New Roman" w:cs="Times New Roman"/>
          <w:sz w:val="24"/>
          <w:szCs w:val="24"/>
        </w:rPr>
        <w:t>Katarina Babić</w:t>
      </w:r>
    </w:p>
    <w:p w14:paraId="0BFB27AC"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3D2DB765"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1DE1633A"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6AA87120" w14:textId="36622406" w:rsidR="00532FC0" w:rsidRPr="00532FC0" w:rsidRDefault="006A1961" w:rsidP="00532FC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DOSTUPNOST</w:t>
      </w:r>
      <w:r w:rsidR="00532FC0">
        <w:rPr>
          <w:rFonts w:ascii="Times New Roman" w:eastAsia="Times New Roman" w:hAnsi="Times New Roman" w:cs="Times New Roman"/>
          <w:b/>
          <w:sz w:val="28"/>
          <w:szCs w:val="28"/>
        </w:rPr>
        <w:t xml:space="preserve"> ZELENIH POVRŠINA NA GLOBALNOJ RAZINI</w:t>
      </w:r>
    </w:p>
    <w:p w14:paraId="5B08B649" w14:textId="77777777" w:rsidR="00532FC0" w:rsidRPr="00532FC0" w:rsidRDefault="00532FC0" w:rsidP="00532FC0">
      <w:pPr>
        <w:spacing w:after="0" w:line="360" w:lineRule="auto"/>
        <w:jc w:val="center"/>
        <w:rPr>
          <w:rFonts w:ascii="Times New Roman" w:eastAsia="Times New Roman" w:hAnsi="Times New Roman" w:cs="Times New Roman"/>
          <w:b/>
          <w:sz w:val="32"/>
          <w:szCs w:val="32"/>
        </w:rPr>
      </w:pPr>
    </w:p>
    <w:p w14:paraId="7845EA4E" w14:textId="77777777" w:rsidR="00532FC0" w:rsidRPr="00532FC0" w:rsidRDefault="00532FC0" w:rsidP="00532FC0">
      <w:pPr>
        <w:spacing w:after="0" w:line="360" w:lineRule="auto"/>
        <w:jc w:val="center"/>
        <w:rPr>
          <w:rFonts w:ascii="Times New Roman" w:eastAsia="Times New Roman" w:hAnsi="Times New Roman" w:cs="Times New Roman"/>
          <w:b/>
          <w:sz w:val="32"/>
          <w:szCs w:val="32"/>
        </w:rPr>
      </w:pPr>
    </w:p>
    <w:p w14:paraId="2D3A9FBC" w14:textId="59698E5D" w:rsidR="00532FC0" w:rsidRPr="00532FC0" w:rsidRDefault="00532FC0" w:rsidP="00532FC0">
      <w:pPr>
        <w:spacing w:after="0" w:line="360" w:lineRule="auto"/>
        <w:rPr>
          <w:rFonts w:ascii="Times New Roman" w:eastAsia="Times New Roman" w:hAnsi="Times New Roman" w:cs="Times New Roman"/>
          <w:sz w:val="24"/>
          <w:szCs w:val="24"/>
        </w:rPr>
      </w:pPr>
      <w:r w:rsidRPr="00532FC0">
        <w:rPr>
          <w:rFonts w:ascii="Times New Roman" w:eastAsia="Times New Roman" w:hAnsi="Times New Roman" w:cs="Times New Roman"/>
          <w:sz w:val="24"/>
          <w:szCs w:val="24"/>
        </w:rPr>
        <w:t xml:space="preserve">Kolegij: </w:t>
      </w:r>
      <w:r>
        <w:rPr>
          <w:rFonts w:ascii="Times New Roman" w:eastAsia="Times New Roman" w:hAnsi="Times New Roman" w:cs="Times New Roman"/>
          <w:sz w:val="24"/>
          <w:szCs w:val="24"/>
        </w:rPr>
        <w:t>Međunarodni socijalni rad</w:t>
      </w:r>
    </w:p>
    <w:p w14:paraId="3D0EAA44"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76A6CAAA"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77B9E566"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31A26DD2"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3F5BDD31"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42417AB7"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650D971E"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556B5587"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11BD1102" w14:textId="77777777" w:rsidR="00532FC0" w:rsidRPr="00532FC0" w:rsidRDefault="00532FC0" w:rsidP="00532FC0">
      <w:pPr>
        <w:spacing w:after="0" w:line="360" w:lineRule="auto"/>
        <w:jc w:val="center"/>
        <w:rPr>
          <w:rFonts w:ascii="Times New Roman" w:eastAsia="Times New Roman" w:hAnsi="Times New Roman" w:cs="Times New Roman"/>
          <w:b/>
          <w:sz w:val="28"/>
          <w:szCs w:val="28"/>
        </w:rPr>
      </w:pPr>
    </w:p>
    <w:p w14:paraId="1D4241F6" w14:textId="73827EE1" w:rsidR="00532FC0" w:rsidRPr="00532FC0" w:rsidRDefault="00532FC0" w:rsidP="00532FC0">
      <w:pPr>
        <w:spacing w:after="0" w:line="360" w:lineRule="auto"/>
        <w:jc w:val="center"/>
        <w:rPr>
          <w:rFonts w:ascii="Times New Roman" w:eastAsia="Times New Roman" w:hAnsi="Times New Roman" w:cs="Times New Roman"/>
          <w:sz w:val="24"/>
          <w:szCs w:val="24"/>
        </w:rPr>
      </w:pPr>
      <w:r w:rsidRPr="00532FC0">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siječanj</w:t>
      </w:r>
      <w:r w:rsidRPr="00532FC0">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r w:rsidRPr="00532FC0">
        <w:rPr>
          <w:rFonts w:ascii="Times New Roman" w:eastAsia="Times New Roman" w:hAnsi="Times New Roman" w:cs="Times New Roman"/>
          <w:sz w:val="24"/>
          <w:szCs w:val="24"/>
        </w:rPr>
        <w:t>.</w:t>
      </w:r>
    </w:p>
    <w:p w14:paraId="720E180E" w14:textId="737FEC52" w:rsidR="00532FC0" w:rsidRDefault="00532FC0" w:rsidP="00532FC0">
      <w:pPr>
        <w:spacing w:line="360" w:lineRule="auto"/>
        <w:jc w:val="both"/>
        <w:rPr>
          <w:rFonts w:ascii="Times New Roman" w:hAnsi="Times New Roman" w:cs="Times New Roman"/>
          <w:b/>
          <w:bCs/>
          <w:sz w:val="24"/>
          <w:szCs w:val="24"/>
        </w:rPr>
      </w:pPr>
      <w:r w:rsidRPr="00532FC0">
        <w:rPr>
          <w:rFonts w:ascii="Times New Roman" w:hAnsi="Times New Roman" w:cs="Times New Roman"/>
          <w:b/>
          <w:bCs/>
          <w:sz w:val="24"/>
          <w:szCs w:val="24"/>
        </w:rPr>
        <w:lastRenderedPageBreak/>
        <w:t>UVOD</w:t>
      </w:r>
    </w:p>
    <w:p w14:paraId="1597EEDD" w14:textId="06702B33" w:rsidR="00D90003" w:rsidRDefault="002157A1" w:rsidP="00532FC0">
      <w:pPr>
        <w:spacing w:line="360" w:lineRule="auto"/>
        <w:jc w:val="both"/>
        <w:rPr>
          <w:rFonts w:ascii="Times New Roman" w:hAnsi="Times New Roman" w:cs="Times New Roman"/>
          <w:sz w:val="24"/>
          <w:szCs w:val="24"/>
        </w:rPr>
      </w:pPr>
      <w:r>
        <w:rPr>
          <w:rFonts w:ascii="Times New Roman" w:hAnsi="Times New Roman" w:cs="Times New Roman"/>
          <w:sz w:val="24"/>
          <w:szCs w:val="24"/>
        </w:rPr>
        <w:t>Prema podacima UN-a (2012.) v</w:t>
      </w:r>
      <w:r w:rsidR="00702DE6" w:rsidRPr="00702DE6">
        <w:rPr>
          <w:rFonts w:ascii="Times New Roman" w:hAnsi="Times New Roman" w:cs="Times New Roman"/>
          <w:sz w:val="24"/>
          <w:szCs w:val="24"/>
        </w:rPr>
        <w:t>iše od 50% svjetske populacije živi u gradovima</w:t>
      </w:r>
      <w:r>
        <w:rPr>
          <w:rFonts w:ascii="Times New Roman" w:hAnsi="Times New Roman" w:cs="Times New Roman"/>
          <w:sz w:val="24"/>
          <w:szCs w:val="24"/>
        </w:rPr>
        <w:t>, a</w:t>
      </w:r>
      <w:r w:rsidR="00702DE6" w:rsidRPr="00702DE6">
        <w:rPr>
          <w:rFonts w:ascii="Times New Roman" w:hAnsi="Times New Roman" w:cs="Times New Roman"/>
          <w:sz w:val="24"/>
          <w:szCs w:val="24"/>
        </w:rPr>
        <w:t xml:space="preserve"> u europskim gradovima živi više od 70% stanovništva</w:t>
      </w:r>
      <w:r>
        <w:rPr>
          <w:rFonts w:ascii="Times New Roman" w:hAnsi="Times New Roman" w:cs="Times New Roman"/>
          <w:sz w:val="24"/>
          <w:szCs w:val="24"/>
        </w:rPr>
        <w:t>. T</w:t>
      </w:r>
      <w:r w:rsidR="00702DE6" w:rsidRPr="00702DE6">
        <w:rPr>
          <w:rFonts w:ascii="Times New Roman" w:hAnsi="Times New Roman" w:cs="Times New Roman"/>
          <w:sz w:val="24"/>
          <w:szCs w:val="24"/>
        </w:rPr>
        <w:t xml:space="preserve">aj će se broj prema predikcijama do 2050. povećati na 82%. </w:t>
      </w:r>
      <w:r>
        <w:rPr>
          <w:rFonts w:ascii="Times New Roman" w:hAnsi="Times New Roman" w:cs="Times New Roman"/>
          <w:sz w:val="24"/>
          <w:szCs w:val="24"/>
        </w:rPr>
        <w:t>Navedeni podaci</w:t>
      </w:r>
      <w:r w:rsidRPr="002157A1">
        <w:rPr>
          <w:rFonts w:ascii="Times New Roman" w:hAnsi="Times New Roman" w:cs="Times New Roman"/>
          <w:sz w:val="24"/>
          <w:szCs w:val="24"/>
        </w:rPr>
        <w:t xml:space="preserve"> pokazuj</w:t>
      </w:r>
      <w:r>
        <w:rPr>
          <w:rFonts w:ascii="Times New Roman" w:hAnsi="Times New Roman" w:cs="Times New Roman"/>
          <w:sz w:val="24"/>
          <w:szCs w:val="24"/>
        </w:rPr>
        <w:t xml:space="preserve">u </w:t>
      </w:r>
      <w:r w:rsidRPr="002157A1">
        <w:rPr>
          <w:rFonts w:ascii="Times New Roman" w:hAnsi="Times New Roman" w:cs="Times New Roman"/>
          <w:sz w:val="24"/>
          <w:szCs w:val="24"/>
        </w:rPr>
        <w:t xml:space="preserve">da je dobrobit urbanog stanovništva od velike važnosti na globalnoj razini, a pretpostavlja se da će u budućnosti postati još važnija. </w:t>
      </w:r>
      <w:r>
        <w:rPr>
          <w:rFonts w:ascii="Times New Roman" w:hAnsi="Times New Roman" w:cs="Times New Roman"/>
          <w:sz w:val="24"/>
          <w:szCs w:val="24"/>
        </w:rPr>
        <w:t xml:space="preserve">Jedan od načina brige za dobrobit urbanog stanovništva je svakako adekvatan pristup urbanim zelenim površinama. </w:t>
      </w:r>
      <w:r w:rsidR="00593E1A">
        <w:rPr>
          <w:rFonts w:ascii="Times New Roman" w:hAnsi="Times New Roman" w:cs="Times New Roman"/>
          <w:sz w:val="24"/>
          <w:szCs w:val="24"/>
        </w:rPr>
        <w:t>Prema Tzoulas i sur. (2007.) u</w:t>
      </w:r>
      <w:r w:rsidR="00702DE6" w:rsidRPr="00702DE6">
        <w:rPr>
          <w:rFonts w:ascii="Times New Roman" w:hAnsi="Times New Roman" w:cs="Times New Roman"/>
          <w:sz w:val="24"/>
          <w:szCs w:val="24"/>
        </w:rPr>
        <w:t xml:space="preserve">rbane zelene površine mogu se definirati kao bilo koja vegetacija pronađena u urbanom okruženju, uključujući parkove, otvorene prostore, stambene vrtove, ulična stabla i sl. </w:t>
      </w:r>
      <w:r>
        <w:rPr>
          <w:rFonts w:ascii="Times New Roman" w:hAnsi="Times New Roman" w:cs="Times New Roman"/>
          <w:sz w:val="24"/>
          <w:szCs w:val="24"/>
        </w:rPr>
        <w:t>One</w:t>
      </w:r>
      <w:r w:rsidR="00702DE6" w:rsidRPr="00702DE6">
        <w:rPr>
          <w:rFonts w:ascii="Times New Roman" w:hAnsi="Times New Roman" w:cs="Times New Roman"/>
          <w:sz w:val="24"/>
          <w:szCs w:val="24"/>
        </w:rPr>
        <w:t xml:space="preserve"> imaju veliku važnost i korist za okoliš </w:t>
      </w:r>
      <w:r w:rsidR="00593E1A">
        <w:rPr>
          <w:rFonts w:ascii="Times New Roman" w:hAnsi="Times New Roman" w:cs="Times New Roman"/>
          <w:sz w:val="24"/>
          <w:szCs w:val="24"/>
        </w:rPr>
        <w:t>te</w:t>
      </w:r>
      <w:r w:rsidR="00702DE6" w:rsidRPr="00702DE6">
        <w:rPr>
          <w:rFonts w:ascii="Times New Roman" w:hAnsi="Times New Roman" w:cs="Times New Roman"/>
          <w:sz w:val="24"/>
          <w:szCs w:val="24"/>
        </w:rPr>
        <w:t xml:space="preserve"> pomažu u očuvanju i poboljšanju bioraznolikosti unutar urbanih ekosustava</w:t>
      </w:r>
      <w:r w:rsidR="00593E1A">
        <w:rPr>
          <w:rFonts w:ascii="Times New Roman" w:hAnsi="Times New Roman" w:cs="Times New Roman"/>
          <w:sz w:val="24"/>
          <w:szCs w:val="24"/>
        </w:rPr>
        <w:t>.</w:t>
      </w:r>
      <w:r w:rsidR="00702DE6" w:rsidRPr="00702DE6">
        <w:rPr>
          <w:rFonts w:ascii="Times New Roman" w:hAnsi="Times New Roman" w:cs="Times New Roman"/>
          <w:sz w:val="24"/>
          <w:szCs w:val="24"/>
        </w:rPr>
        <w:t xml:space="preserve"> U jeku klimatskih promjena i prijetnji koje predstavljaju toplinski udari u gradovima, zeleni prostori pridonose snižavanju temperatura, čišćem zraku kao i smanjenju buke (</w:t>
      </w:r>
      <w:r w:rsidR="00131881" w:rsidRPr="00131881">
        <w:rPr>
          <w:rFonts w:ascii="Times New Roman" w:hAnsi="Times New Roman" w:cs="Times New Roman"/>
          <w:sz w:val="24"/>
          <w:szCs w:val="24"/>
        </w:rPr>
        <w:t>Bowler</w:t>
      </w:r>
      <w:r w:rsidR="00131881">
        <w:rPr>
          <w:rFonts w:ascii="Times New Roman" w:hAnsi="Times New Roman" w:cs="Times New Roman"/>
          <w:sz w:val="24"/>
          <w:szCs w:val="24"/>
        </w:rPr>
        <w:t xml:space="preserve"> i sur.</w:t>
      </w:r>
      <w:r w:rsidR="00131881" w:rsidRPr="00131881">
        <w:rPr>
          <w:rFonts w:ascii="Times New Roman" w:hAnsi="Times New Roman" w:cs="Times New Roman"/>
          <w:sz w:val="24"/>
          <w:szCs w:val="24"/>
        </w:rPr>
        <w:t>, 2010</w:t>
      </w:r>
      <w:r w:rsidR="00702DE6" w:rsidRPr="00702DE6">
        <w:rPr>
          <w:rFonts w:ascii="Times New Roman" w:hAnsi="Times New Roman" w:cs="Times New Roman"/>
          <w:sz w:val="24"/>
          <w:szCs w:val="24"/>
        </w:rPr>
        <w:t>). Također, zelene površine imaju pozitivan utjecaj na fizičko i mentalno zdravlje stanovnika te djeluju kao mjesta okupljanja u kvartovima čime doprinose interakciji stanovnika unutar zajednice (</w:t>
      </w:r>
      <w:r w:rsidR="00131881">
        <w:rPr>
          <w:rFonts w:ascii="Times New Roman" w:hAnsi="Times New Roman" w:cs="Times New Roman"/>
          <w:sz w:val="24"/>
          <w:szCs w:val="24"/>
        </w:rPr>
        <w:t>Williams i sur., 2020</w:t>
      </w:r>
      <w:r w:rsidR="00702DE6" w:rsidRPr="00702DE6">
        <w:rPr>
          <w:rFonts w:ascii="Times New Roman" w:hAnsi="Times New Roman" w:cs="Times New Roman"/>
          <w:sz w:val="24"/>
          <w:szCs w:val="24"/>
        </w:rPr>
        <w:t>.).</w:t>
      </w:r>
      <w:r>
        <w:rPr>
          <w:rFonts w:ascii="Times New Roman" w:hAnsi="Times New Roman" w:cs="Times New Roman"/>
          <w:sz w:val="24"/>
          <w:szCs w:val="24"/>
        </w:rPr>
        <w:t xml:space="preserve"> </w:t>
      </w:r>
      <w:r w:rsidR="00663276">
        <w:rPr>
          <w:rFonts w:ascii="Times New Roman" w:hAnsi="Times New Roman" w:cs="Times New Roman"/>
          <w:sz w:val="24"/>
          <w:szCs w:val="24"/>
        </w:rPr>
        <w:t>Sukladno tome</w:t>
      </w:r>
      <w:r w:rsidR="00663276" w:rsidRPr="00663276">
        <w:rPr>
          <w:rFonts w:ascii="Times New Roman" w:hAnsi="Times New Roman" w:cs="Times New Roman"/>
          <w:sz w:val="24"/>
          <w:szCs w:val="24"/>
        </w:rPr>
        <w:t xml:space="preserve"> parkovi</w:t>
      </w:r>
      <w:r w:rsidR="00663276">
        <w:rPr>
          <w:rFonts w:ascii="Times New Roman" w:hAnsi="Times New Roman" w:cs="Times New Roman"/>
          <w:sz w:val="24"/>
          <w:szCs w:val="24"/>
        </w:rPr>
        <w:t xml:space="preserve"> i druge zelene površine</w:t>
      </w:r>
      <w:r w:rsidR="00663276" w:rsidRPr="00663276">
        <w:rPr>
          <w:rFonts w:ascii="Times New Roman" w:hAnsi="Times New Roman" w:cs="Times New Roman"/>
          <w:sz w:val="24"/>
          <w:szCs w:val="24"/>
        </w:rPr>
        <w:t xml:space="preserve"> mogu djelovati kao zaštitni čimbenik u zajednici pružajući prostor za koheziju te stvaranje i održavanje veza među stanovništvom. No, s druge strane neki ih autori povezuju s povećanim kriminalom jer parkovi mogu služiti kao mjesta za druženje bez nadzora</w:t>
      </w:r>
      <w:r w:rsidR="00663276">
        <w:rPr>
          <w:rFonts w:ascii="Times New Roman" w:hAnsi="Times New Roman" w:cs="Times New Roman"/>
          <w:sz w:val="24"/>
          <w:szCs w:val="24"/>
        </w:rPr>
        <w:t xml:space="preserve"> </w:t>
      </w:r>
      <w:r w:rsidR="00663276" w:rsidRPr="00663276">
        <w:rPr>
          <w:rFonts w:ascii="Times New Roman" w:hAnsi="Times New Roman" w:cs="Times New Roman"/>
          <w:sz w:val="24"/>
          <w:szCs w:val="24"/>
        </w:rPr>
        <w:t>(Boessen &amp; Hipp, 2018.).</w:t>
      </w:r>
      <w:r w:rsidR="00663276">
        <w:rPr>
          <w:rFonts w:ascii="Times New Roman" w:hAnsi="Times New Roman" w:cs="Times New Roman"/>
          <w:sz w:val="24"/>
          <w:szCs w:val="24"/>
        </w:rPr>
        <w:t xml:space="preserve"> Možemo reći da u</w:t>
      </w:r>
      <w:r w:rsidRPr="002157A1">
        <w:rPr>
          <w:rFonts w:ascii="Times New Roman" w:hAnsi="Times New Roman" w:cs="Times New Roman"/>
          <w:sz w:val="24"/>
          <w:szCs w:val="24"/>
        </w:rPr>
        <w:t>rbane zelene površine pružaju mnoge blagodati zajednicama koje im imaju pristup, od pozitivnog utjecaja na ljudsko zdravlje u mentalnom i fizičkom kontekstu do ekoloških blagodati vezanih uz smanjivanje onečišćenja zraka ili temperatura u gradovima. Također, one mogu djelovati kao točke okupljanja u zajednici i poticati koheziju i razvoj socijalnog kapitala. No, postavlja se pitanje</w:t>
      </w:r>
      <w:r w:rsidR="00593E1A">
        <w:rPr>
          <w:rFonts w:ascii="Times New Roman" w:hAnsi="Times New Roman" w:cs="Times New Roman"/>
          <w:sz w:val="24"/>
          <w:szCs w:val="24"/>
        </w:rPr>
        <w:t xml:space="preserve"> </w:t>
      </w:r>
      <w:r w:rsidRPr="002157A1">
        <w:rPr>
          <w:rFonts w:ascii="Times New Roman" w:hAnsi="Times New Roman" w:cs="Times New Roman"/>
          <w:sz w:val="24"/>
          <w:szCs w:val="24"/>
        </w:rPr>
        <w:t xml:space="preserve">pravednosti vezane uz dostupnost površina onim zajednicama kojima </w:t>
      </w:r>
      <w:r w:rsidR="00593E1A">
        <w:rPr>
          <w:rFonts w:ascii="Times New Roman" w:hAnsi="Times New Roman" w:cs="Times New Roman"/>
          <w:sz w:val="24"/>
          <w:szCs w:val="24"/>
        </w:rPr>
        <w:t>je pristup ovim pogodnostima otežan</w:t>
      </w:r>
      <w:r w:rsidRPr="002157A1">
        <w:rPr>
          <w:rFonts w:ascii="Times New Roman" w:hAnsi="Times New Roman" w:cs="Times New Roman"/>
          <w:sz w:val="24"/>
          <w:szCs w:val="24"/>
        </w:rPr>
        <w:t xml:space="preserve">. Zeleni prostor je važan dio zdravog urbanog života te bi trebao biti pošteno raspoređen i dostupan svima. Ova je potreba prepoznata i od strane UN-a koji su je pretvorili u cilj kojim se nastoji pružiti </w:t>
      </w:r>
      <w:r w:rsidRPr="002157A1">
        <w:rPr>
          <w:rFonts w:ascii="Times New Roman" w:hAnsi="Times New Roman" w:cs="Times New Roman"/>
          <w:sz w:val="24"/>
          <w:szCs w:val="24"/>
        </w:rPr>
        <w:lastRenderedPageBreak/>
        <w:t>univerzalan pristup sigurnim, uključivim i sigurnim javnim zelenim površinama s posebnim naglaskom na žene s djecom, starije osobe i osobe s invaliditetom.</w:t>
      </w:r>
      <w:r w:rsidRPr="002157A1">
        <w:rPr>
          <w:rFonts w:ascii="Times New Roman" w:hAnsi="Times New Roman" w:cs="Times New Roman"/>
          <w:sz w:val="24"/>
          <w:szCs w:val="24"/>
          <w:vertAlign w:val="superscript"/>
        </w:rPr>
        <w:footnoteReference w:id="1"/>
      </w:r>
      <w:r w:rsidRPr="002157A1">
        <w:rPr>
          <w:rFonts w:ascii="Times New Roman" w:hAnsi="Times New Roman" w:cs="Times New Roman"/>
          <w:sz w:val="24"/>
          <w:szCs w:val="24"/>
        </w:rPr>
        <w:t xml:space="preserve"> </w:t>
      </w:r>
    </w:p>
    <w:p w14:paraId="1835FC40" w14:textId="466B2CE9" w:rsidR="00384464" w:rsidRDefault="00384464" w:rsidP="00532FC0">
      <w:pPr>
        <w:spacing w:line="360" w:lineRule="auto"/>
        <w:jc w:val="both"/>
        <w:rPr>
          <w:rFonts w:ascii="Times New Roman" w:hAnsi="Times New Roman" w:cs="Times New Roman"/>
          <w:sz w:val="24"/>
          <w:szCs w:val="24"/>
        </w:rPr>
      </w:pPr>
    </w:p>
    <w:p w14:paraId="18A6BCBD" w14:textId="77777777" w:rsidR="00384464" w:rsidRDefault="00384464" w:rsidP="00532FC0">
      <w:pPr>
        <w:spacing w:line="360" w:lineRule="auto"/>
        <w:jc w:val="both"/>
        <w:rPr>
          <w:rFonts w:ascii="Times New Roman" w:hAnsi="Times New Roman" w:cs="Times New Roman"/>
          <w:sz w:val="24"/>
          <w:szCs w:val="24"/>
        </w:rPr>
      </w:pPr>
    </w:p>
    <w:p w14:paraId="4A1AF0EC" w14:textId="2133BD0C" w:rsidR="00D74C76" w:rsidRPr="00C92AA3" w:rsidRDefault="00D74C76" w:rsidP="00532FC0">
      <w:pPr>
        <w:spacing w:line="360" w:lineRule="auto"/>
        <w:jc w:val="both"/>
        <w:rPr>
          <w:rFonts w:ascii="Times New Roman" w:hAnsi="Times New Roman" w:cs="Times New Roman"/>
          <w:b/>
          <w:bCs/>
          <w:sz w:val="24"/>
          <w:szCs w:val="24"/>
        </w:rPr>
      </w:pPr>
      <w:r w:rsidRPr="00C92AA3">
        <w:rPr>
          <w:rFonts w:ascii="Times New Roman" w:hAnsi="Times New Roman" w:cs="Times New Roman"/>
          <w:b/>
          <w:bCs/>
          <w:sz w:val="24"/>
          <w:szCs w:val="24"/>
        </w:rPr>
        <w:t>DOSTUPNOST</w:t>
      </w:r>
      <w:r w:rsidR="0095570A" w:rsidRPr="00C92AA3">
        <w:rPr>
          <w:rFonts w:ascii="Times New Roman" w:hAnsi="Times New Roman" w:cs="Times New Roman"/>
          <w:b/>
          <w:bCs/>
          <w:sz w:val="24"/>
          <w:szCs w:val="24"/>
        </w:rPr>
        <w:t xml:space="preserve"> URBANIH</w:t>
      </w:r>
      <w:r w:rsidRPr="00C92AA3">
        <w:rPr>
          <w:rFonts w:ascii="Times New Roman" w:hAnsi="Times New Roman" w:cs="Times New Roman"/>
          <w:b/>
          <w:bCs/>
          <w:sz w:val="24"/>
          <w:szCs w:val="24"/>
        </w:rPr>
        <w:t xml:space="preserve"> ZELENIH POVRŠINA</w:t>
      </w:r>
    </w:p>
    <w:p w14:paraId="4A12FF05" w14:textId="67F1A1BE" w:rsidR="00D74C76" w:rsidRDefault="00D74C76" w:rsidP="00532FC0">
      <w:pPr>
        <w:spacing w:line="360" w:lineRule="auto"/>
        <w:jc w:val="both"/>
        <w:rPr>
          <w:rFonts w:ascii="Times New Roman" w:hAnsi="Times New Roman" w:cs="Times New Roman"/>
          <w:sz w:val="24"/>
          <w:szCs w:val="24"/>
        </w:rPr>
      </w:pPr>
      <w:r w:rsidRPr="00D74C76">
        <w:rPr>
          <w:rFonts w:ascii="Times New Roman" w:hAnsi="Times New Roman" w:cs="Times New Roman"/>
          <w:sz w:val="24"/>
          <w:szCs w:val="24"/>
        </w:rPr>
        <w:t xml:space="preserve">Mnogi autori pristup zelenim površinama u urbanim sredinama temelje na geografskoj blizini, no Saurman (2016.) pristupačnost definira kao višedimenzionalnu te ona uz blizinu uključuje i dostupnost, prihvatljivost, priuštivost, primjerenost i svjesnost. Navedeno se u kontekstu gradskih parkova ili drugih zelenih površina odnosi na njihovu </w:t>
      </w:r>
      <w:r w:rsidR="003D020A">
        <w:rPr>
          <w:rFonts w:ascii="Times New Roman" w:hAnsi="Times New Roman" w:cs="Times New Roman"/>
          <w:sz w:val="24"/>
          <w:szCs w:val="24"/>
        </w:rPr>
        <w:t>veličinu</w:t>
      </w:r>
      <w:r w:rsidRPr="00D74C76">
        <w:rPr>
          <w:rFonts w:ascii="Times New Roman" w:hAnsi="Times New Roman" w:cs="Times New Roman"/>
          <w:sz w:val="24"/>
          <w:szCs w:val="24"/>
        </w:rPr>
        <w:t>, sadržaje i održavanje što uvelike doprinosi vrijednosti i utjecaju parka unutar zajednice te njegovu korištenju (Rigolon, 2016.). Također, sigurnost je važan čimbenik koji utječe na dostupnost pojedinih površina. Sukladno tome Troy i Grove (2008.) navode da manjak učinkovitog upravljanja</w:t>
      </w:r>
      <w:r w:rsidR="00E969A5">
        <w:rPr>
          <w:rFonts w:ascii="Times New Roman" w:hAnsi="Times New Roman" w:cs="Times New Roman"/>
          <w:sz w:val="24"/>
          <w:szCs w:val="24"/>
        </w:rPr>
        <w:t xml:space="preserve"> i brige</w:t>
      </w:r>
      <w:r w:rsidRPr="00D74C76">
        <w:rPr>
          <w:rFonts w:ascii="Times New Roman" w:hAnsi="Times New Roman" w:cs="Times New Roman"/>
          <w:sz w:val="24"/>
          <w:szCs w:val="24"/>
        </w:rPr>
        <w:t xml:space="preserve"> </w:t>
      </w:r>
      <w:r w:rsidR="00E969A5">
        <w:rPr>
          <w:rFonts w:ascii="Times New Roman" w:hAnsi="Times New Roman" w:cs="Times New Roman"/>
          <w:sz w:val="24"/>
          <w:szCs w:val="24"/>
        </w:rPr>
        <w:t>o</w:t>
      </w:r>
      <w:r w:rsidRPr="00D74C76">
        <w:rPr>
          <w:rFonts w:ascii="Times New Roman" w:hAnsi="Times New Roman" w:cs="Times New Roman"/>
          <w:sz w:val="24"/>
          <w:szCs w:val="24"/>
        </w:rPr>
        <w:t xml:space="preserve"> zelenim prostorima unutar gradova može te prostore pretvoriti u izvor nezadovoljstva lokalne zajednice zbog straha od kriminala. Iz navedenog možemo zaključiti da iako se geografska blizina smatra ključnim čimbenikom dostupnosti zelenim površinama postoje i mnogi drugi faktori koji na nju utječu. U kontekstu promatranja dostupnosti zeleni</w:t>
      </w:r>
      <w:r w:rsidR="00E969A5">
        <w:rPr>
          <w:rFonts w:ascii="Times New Roman" w:hAnsi="Times New Roman" w:cs="Times New Roman"/>
          <w:sz w:val="24"/>
          <w:szCs w:val="24"/>
        </w:rPr>
        <w:t>h</w:t>
      </w:r>
      <w:r w:rsidRPr="00D74C76">
        <w:rPr>
          <w:rFonts w:ascii="Times New Roman" w:hAnsi="Times New Roman" w:cs="Times New Roman"/>
          <w:sz w:val="24"/>
          <w:szCs w:val="24"/>
        </w:rPr>
        <w:t xml:space="preserve"> površina različitim skupinama stanovništva Schwarz i sur. (2015.) navode da je od </w:t>
      </w:r>
      <w:r w:rsidR="00E969A5">
        <w:rPr>
          <w:rFonts w:ascii="Times New Roman" w:hAnsi="Times New Roman" w:cs="Times New Roman"/>
          <w:sz w:val="24"/>
          <w:szCs w:val="24"/>
        </w:rPr>
        <w:t xml:space="preserve">izrazite </w:t>
      </w:r>
      <w:r w:rsidRPr="00D74C76">
        <w:rPr>
          <w:rFonts w:ascii="Times New Roman" w:hAnsi="Times New Roman" w:cs="Times New Roman"/>
          <w:sz w:val="24"/>
          <w:szCs w:val="24"/>
        </w:rPr>
        <w:t>važno</w:t>
      </w:r>
      <w:r w:rsidR="00E969A5">
        <w:rPr>
          <w:rFonts w:ascii="Times New Roman" w:hAnsi="Times New Roman" w:cs="Times New Roman"/>
          <w:sz w:val="24"/>
          <w:szCs w:val="24"/>
        </w:rPr>
        <w:t>sti</w:t>
      </w:r>
      <w:r w:rsidRPr="00D74C76">
        <w:rPr>
          <w:rFonts w:ascii="Times New Roman" w:hAnsi="Times New Roman" w:cs="Times New Roman"/>
          <w:sz w:val="24"/>
          <w:szCs w:val="24"/>
        </w:rPr>
        <w:t xml:space="preserve"> uzeti u obzir potrebe građana koji navedeni prostor koriste. Jednakost pristupu zelenim površinama može na mnoge načine pozitivno utjecati na kvalitetu života građana. Primjerice, kao što je ranije navedeno, pristup zelenim površinama pozitivno utječe na mentalno i fizičko zdravlje kao i na društvene veze čime se smanjuje socijalna isključenost i jača socijalni kapital, no nažalost još uvijek je prisutna velika razlika u pristupačnosti navedenim prostorima u čemu percepcija sigurnosti tih prostora zasigurno ima veliku ulogu.</w:t>
      </w:r>
      <w:r w:rsidR="00D35A4E">
        <w:rPr>
          <w:rFonts w:ascii="Times New Roman" w:hAnsi="Times New Roman" w:cs="Times New Roman"/>
          <w:sz w:val="24"/>
          <w:szCs w:val="24"/>
        </w:rPr>
        <w:t xml:space="preserve"> </w:t>
      </w:r>
    </w:p>
    <w:p w14:paraId="48D1E33C" w14:textId="2747BE30" w:rsidR="009C37A9" w:rsidRPr="009C37A9" w:rsidRDefault="009C37A9" w:rsidP="009C37A9">
      <w:pPr>
        <w:spacing w:line="360" w:lineRule="auto"/>
        <w:jc w:val="both"/>
        <w:rPr>
          <w:rFonts w:ascii="Times New Roman" w:hAnsi="Times New Roman" w:cs="Times New Roman"/>
          <w:sz w:val="24"/>
          <w:szCs w:val="24"/>
        </w:rPr>
      </w:pPr>
      <w:r w:rsidRPr="009C37A9">
        <w:rPr>
          <w:rFonts w:ascii="Times New Roman" w:hAnsi="Times New Roman" w:cs="Times New Roman"/>
          <w:sz w:val="24"/>
          <w:szCs w:val="24"/>
        </w:rPr>
        <w:t xml:space="preserve">Prema Rigolon (2016.) pristup visokokvalitetnom, sigurnom urbanom zelenom prostoru možemo promatrati kao pitanje ekološke pravde zbog koristi koje zeleni prostor može donijeti zajednicama kao i zbog socioekonomskih i rasno-etničkih </w:t>
      </w:r>
      <w:r w:rsidRPr="009C37A9">
        <w:rPr>
          <w:rFonts w:ascii="Times New Roman" w:hAnsi="Times New Roman" w:cs="Times New Roman"/>
          <w:sz w:val="24"/>
          <w:szCs w:val="24"/>
        </w:rPr>
        <w:lastRenderedPageBreak/>
        <w:t>razlika u pristupu tim prostorima. Istraživanja provedena na temu dostupnosti urbanih zelenih površina pokazala su da ljudi s nižim prihodima i ljudi određenih rasno-etničkih manjina imaju manji pristup, količinu i kvalitetu urbanih zelenih površina te su njihov sadržaj i sigurnost na mnogo nižim razinama. Navedeno je također pokazalo da nema jasnih razlika u blizini urbanih zelenih površina u odnosu na rasnu/etničku pripadnost ili prihode (Wolch i sur. 2014). Rigolon (2018.) analizira razlike između globalnog sjevera i juga u kontekstu dostupnosti urbanih zelenih površina. Navedena analiza pokazala je nejednakost u raspodjeli urbanih zelenih površina. Tako primjerice u zemljama u razvoju ljudi višeg socioekonomskog statusa žive u neposrednoj blizini zelenih površina te su one kvalitetnije u odnosu na</w:t>
      </w:r>
      <w:r w:rsidR="00E969A5">
        <w:rPr>
          <w:rFonts w:ascii="Times New Roman" w:hAnsi="Times New Roman" w:cs="Times New Roman"/>
          <w:sz w:val="24"/>
          <w:szCs w:val="24"/>
        </w:rPr>
        <w:t xml:space="preserve"> zelene površine dostupne</w:t>
      </w:r>
      <w:r w:rsidRPr="009C37A9">
        <w:rPr>
          <w:rFonts w:ascii="Times New Roman" w:hAnsi="Times New Roman" w:cs="Times New Roman"/>
          <w:sz w:val="24"/>
          <w:szCs w:val="24"/>
        </w:rPr>
        <w:t xml:space="preserve"> ljud</w:t>
      </w:r>
      <w:r w:rsidR="00E969A5">
        <w:rPr>
          <w:rFonts w:ascii="Times New Roman" w:hAnsi="Times New Roman" w:cs="Times New Roman"/>
          <w:sz w:val="24"/>
          <w:szCs w:val="24"/>
        </w:rPr>
        <w:t>ima</w:t>
      </w:r>
      <w:r w:rsidRPr="009C37A9">
        <w:rPr>
          <w:rFonts w:ascii="Times New Roman" w:hAnsi="Times New Roman" w:cs="Times New Roman"/>
          <w:sz w:val="24"/>
          <w:szCs w:val="24"/>
        </w:rPr>
        <w:t xml:space="preserve"> s nižim socioekonomskim statusom, a navedene se nejednakosti kategoriziraju kroz blizinu, veličinu i kvalitetu zelenih površina. Nadalje, promatrajući američke gradove, ljudi niskog socioekonomskog statusa tradicionalno žive u urbanim jezgrama grada koje imaju nisku pokrivenost zelenim površinama, ali ona ipak postoji te je uglavnom rascjepkana na više manjih površina unutar urbanog područja dok ljudi višeg socioekonomskog statusa uglavnom žive u predgrađima gradova gdje je ta pokrivenost veća (Wolch i sur. 2014.). Iz navedenog možemo zaključiti da osobe s nižim socioekonomskim statusom možda imaju dobar pristup zelenim površinama promatrajući to kroz kriterij blizine, ali osobe s višim socioekonomskim statusom imaju pristup većoj količini zelenih površina. S druge strane, gradovi globalnog juga nemaju iste prostorne i demografske obrasce kao gradovi na sjeveru te na dostupnost zelenih površina uvelike utječe ubrzana urbanizacija i prisutnost neformalnih naselja </w:t>
      </w:r>
      <w:r w:rsidR="00E969A5">
        <w:rPr>
          <w:rFonts w:ascii="Times New Roman" w:hAnsi="Times New Roman" w:cs="Times New Roman"/>
          <w:sz w:val="24"/>
          <w:szCs w:val="24"/>
        </w:rPr>
        <w:t>poput slumova i favela (Rigolon, 2018.)</w:t>
      </w:r>
      <w:r w:rsidRPr="009C37A9">
        <w:rPr>
          <w:rFonts w:ascii="Times New Roman" w:hAnsi="Times New Roman" w:cs="Times New Roman"/>
          <w:sz w:val="24"/>
          <w:szCs w:val="24"/>
        </w:rPr>
        <w:t>. Također, promatrajući kategoriju rasne i etničke pripadnosti bitno je naglasiti da navedeno možda neće imati toliku važnost u dostupnosti zelenih površina na globalnom jugu u odnosu na Sjedinjene Američke Države gdje je upravo duga povijest rasne diskriminacije dovela do današnje nejednakosti u pristupu zelenim površinama (Boone i sur. 2009.). Navedeno nam pokazuje da dostupnost zelenih površina na globalnoj razini uvelike ovisi o zemljopisnom, povijesnom i kulturnom kontekstu.</w:t>
      </w:r>
    </w:p>
    <w:p w14:paraId="04827D61" w14:textId="66890406" w:rsidR="009C37A9" w:rsidRDefault="009C37A9" w:rsidP="00532FC0">
      <w:pPr>
        <w:spacing w:line="360" w:lineRule="auto"/>
        <w:jc w:val="both"/>
        <w:rPr>
          <w:rFonts w:ascii="Times New Roman" w:hAnsi="Times New Roman" w:cs="Times New Roman"/>
          <w:b/>
          <w:bCs/>
          <w:sz w:val="24"/>
          <w:szCs w:val="24"/>
        </w:rPr>
      </w:pPr>
    </w:p>
    <w:p w14:paraId="6277CA85" w14:textId="04978A40" w:rsidR="00C52D60" w:rsidRDefault="00C52D60" w:rsidP="00532FC0">
      <w:pPr>
        <w:spacing w:line="360" w:lineRule="auto"/>
        <w:jc w:val="both"/>
        <w:rPr>
          <w:rFonts w:ascii="Times New Roman" w:hAnsi="Times New Roman" w:cs="Times New Roman"/>
          <w:b/>
          <w:bCs/>
          <w:sz w:val="24"/>
          <w:szCs w:val="24"/>
        </w:rPr>
      </w:pPr>
    </w:p>
    <w:p w14:paraId="65CDD6A4" w14:textId="61645E05" w:rsidR="0095570A" w:rsidRPr="00C92AA3" w:rsidRDefault="0095570A" w:rsidP="00532FC0">
      <w:pPr>
        <w:spacing w:line="360" w:lineRule="auto"/>
        <w:jc w:val="both"/>
        <w:rPr>
          <w:rFonts w:ascii="Times New Roman" w:hAnsi="Times New Roman" w:cs="Times New Roman"/>
          <w:b/>
          <w:bCs/>
          <w:sz w:val="24"/>
          <w:szCs w:val="24"/>
        </w:rPr>
      </w:pPr>
      <w:r w:rsidRPr="00C92AA3">
        <w:rPr>
          <w:rFonts w:ascii="Times New Roman" w:hAnsi="Times New Roman" w:cs="Times New Roman"/>
          <w:b/>
          <w:bCs/>
          <w:sz w:val="24"/>
          <w:szCs w:val="24"/>
        </w:rPr>
        <w:lastRenderedPageBreak/>
        <w:t>EKOGENTRIFIKACIJA – DRUGO LICE URBANIH ZELENIH POVRŠINA</w:t>
      </w:r>
    </w:p>
    <w:p w14:paraId="253492D1" w14:textId="5E3F9010" w:rsidR="00864D4B" w:rsidRPr="00864D4B" w:rsidRDefault="00864D4B" w:rsidP="00864D4B">
      <w:pPr>
        <w:spacing w:line="360" w:lineRule="auto"/>
        <w:jc w:val="both"/>
        <w:rPr>
          <w:rFonts w:ascii="Times New Roman" w:hAnsi="Times New Roman" w:cs="Times New Roman"/>
          <w:sz w:val="24"/>
          <w:szCs w:val="24"/>
        </w:rPr>
      </w:pPr>
      <w:r w:rsidRPr="00864D4B">
        <w:rPr>
          <w:rFonts w:ascii="Times New Roman" w:hAnsi="Times New Roman" w:cs="Times New Roman"/>
          <w:sz w:val="24"/>
          <w:szCs w:val="24"/>
        </w:rPr>
        <w:t xml:space="preserve">Kao što je ranije rečeno, urbani zeleni prostor može se promatrati u kontekstu ekološke pravde budući da u mnogim gradovima postoji nejednak pristup sigurnim i dobro održavanim parkovima i drugim otvorenim zelenim prostorima. U zadnje vrijeme u sve većem je fokusu rješavanje takvih nepravdi kroz jačanje i promociju urbane ekologije te aktivaciju različitih organizacija u zajednici koje se bave projektima urbanog zelenog prostora kako bi pozitivno utjecali na fizičko i psihičko zdravlje </w:t>
      </w:r>
      <w:r w:rsidR="00C52D60">
        <w:rPr>
          <w:rFonts w:ascii="Times New Roman" w:hAnsi="Times New Roman" w:cs="Times New Roman"/>
          <w:sz w:val="24"/>
          <w:szCs w:val="24"/>
        </w:rPr>
        <w:t>te</w:t>
      </w:r>
      <w:r w:rsidRPr="00864D4B">
        <w:rPr>
          <w:rFonts w:ascii="Times New Roman" w:hAnsi="Times New Roman" w:cs="Times New Roman"/>
          <w:sz w:val="24"/>
          <w:szCs w:val="24"/>
        </w:rPr>
        <w:t xml:space="preserve"> dostupnost zelenih površina (Barnett, 2001.). Nadalje, takvi projekti često koriste zastarjelu ili premalo korištenu urbanu infrastrukturu (željeznički koridor, sporedne uličice) te ih pretvaraju u zelenu infrastrukturu namijenjenu šetnji, vožnji bicikla ili nekoj drugoj fizičkoj aktivnosti (Wolch i sur. 2014.) te na taj način objedinjuju urbano i zeleno (npr. High Lane u NYC).  Međutim, prema Krueger i Gibbs (2007.) navedene strategije razvoja urbanog zelenog prostora mogu imati paradoksalne učinke jer iako možda</w:t>
      </w:r>
      <w:r w:rsidR="006F6750">
        <w:rPr>
          <w:rFonts w:ascii="Times New Roman" w:hAnsi="Times New Roman" w:cs="Times New Roman"/>
          <w:sz w:val="24"/>
          <w:szCs w:val="24"/>
        </w:rPr>
        <w:t xml:space="preserve"> izgledaju</w:t>
      </w:r>
      <w:r w:rsidRPr="00864D4B">
        <w:rPr>
          <w:rFonts w:ascii="Times New Roman" w:hAnsi="Times New Roman" w:cs="Times New Roman"/>
          <w:sz w:val="24"/>
          <w:szCs w:val="24"/>
        </w:rPr>
        <w:t xml:space="preserve"> uspješn</w:t>
      </w:r>
      <w:r w:rsidR="006F6750">
        <w:rPr>
          <w:rFonts w:ascii="Times New Roman" w:hAnsi="Times New Roman" w:cs="Times New Roman"/>
          <w:sz w:val="24"/>
          <w:szCs w:val="24"/>
        </w:rPr>
        <w:t>o</w:t>
      </w:r>
      <w:r w:rsidRPr="00864D4B">
        <w:rPr>
          <w:rFonts w:ascii="Times New Roman" w:hAnsi="Times New Roman" w:cs="Times New Roman"/>
          <w:sz w:val="24"/>
          <w:szCs w:val="24"/>
        </w:rPr>
        <w:t xml:space="preserve"> iz perspektive lokalnih poduzeća ili stanara naposlijetku mogu isključiti one koji imaju najveću potrebu za pristupom zelenim površinama. Tako se kroz ekološke urbane projekte pretvaranjem industrijskih i zastarjelih gradskih područja u područja privlačna i povoljna za život drastično mijenjaju stambene mogućnosti koje si stanovništvo nižeg socioekonomskog statusa više ne može priuštiti. Kao posljedica navedenog, siromašno stanovništvo ponovno seli u dijelove grada s lošijom kvalitetom okoliša. Dooling (2009.) navedenu pojavu naziva ekološkom gentrifikacijom, a zanimljivo je da ona u zapadnim gradovima ne predstavlja ništa novo. Mnogi projekti vezani uz parkove bili su primarno dizajnirani radi povećanja vrijednosti zemljišta i mogućnosti za daljnji razvoj. No osim na Zapadu, prema Lim i sur. (2013.) navedena pojava oblikuje mnoga urbana područja diljem Azije. Međutim, ekogentrifikacija može se pojaviti i u slučajevima u kojima je primarna motivacija usmjerena na rješavanje nepravedne dostupnosti zelenih površina. Curran i Hamilton (2012.) rješenje vide u dizajnu koji opisuju kao 'green enough'. Primjerice, </w:t>
      </w:r>
      <w:r w:rsidR="009B63B2">
        <w:rPr>
          <w:rFonts w:ascii="Times New Roman" w:hAnsi="Times New Roman" w:cs="Times New Roman"/>
          <w:sz w:val="24"/>
          <w:szCs w:val="24"/>
        </w:rPr>
        <w:t>u</w:t>
      </w:r>
      <w:r w:rsidRPr="00864D4B">
        <w:rPr>
          <w:rFonts w:ascii="Times New Roman" w:hAnsi="Times New Roman" w:cs="Times New Roman"/>
          <w:sz w:val="24"/>
          <w:szCs w:val="24"/>
        </w:rPr>
        <w:t xml:space="preserve"> njujorškoj četvrti Brooklyn u suradnji s lokalnim stanovništvom dogovorili su strategije čišćenja okoliša na način da se očuva</w:t>
      </w:r>
      <w:r w:rsidR="006F6750">
        <w:rPr>
          <w:rFonts w:ascii="Times New Roman" w:hAnsi="Times New Roman" w:cs="Times New Roman"/>
          <w:sz w:val="24"/>
          <w:szCs w:val="24"/>
        </w:rPr>
        <w:t>ju</w:t>
      </w:r>
      <w:r w:rsidRPr="00864D4B">
        <w:rPr>
          <w:rFonts w:ascii="Times New Roman" w:hAnsi="Times New Roman" w:cs="Times New Roman"/>
          <w:sz w:val="24"/>
          <w:szCs w:val="24"/>
        </w:rPr>
        <w:t xml:space="preserve"> industrija i radna mjesta. No nažalost, navedeni primjer dogovora s lokalnim stanovništvom češće predstavlja iznimku nego pravilo. </w:t>
      </w:r>
    </w:p>
    <w:p w14:paraId="4C308B27" w14:textId="77777777" w:rsidR="0095570A" w:rsidRDefault="0095570A" w:rsidP="00532FC0">
      <w:pPr>
        <w:spacing w:line="360" w:lineRule="auto"/>
        <w:jc w:val="both"/>
        <w:rPr>
          <w:rFonts w:ascii="Times New Roman" w:hAnsi="Times New Roman" w:cs="Times New Roman"/>
          <w:sz w:val="24"/>
          <w:szCs w:val="24"/>
        </w:rPr>
      </w:pPr>
    </w:p>
    <w:p w14:paraId="62E6985E" w14:textId="65E5D354" w:rsidR="008552CC" w:rsidRPr="00C92AA3" w:rsidRDefault="008552CC" w:rsidP="00532FC0">
      <w:pPr>
        <w:spacing w:line="360" w:lineRule="auto"/>
        <w:jc w:val="both"/>
        <w:rPr>
          <w:rFonts w:ascii="Times New Roman" w:hAnsi="Times New Roman" w:cs="Times New Roman"/>
          <w:b/>
          <w:bCs/>
          <w:sz w:val="24"/>
          <w:szCs w:val="24"/>
        </w:rPr>
      </w:pPr>
      <w:r w:rsidRPr="00C92AA3">
        <w:rPr>
          <w:rFonts w:ascii="Times New Roman" w:hAnsi="Times New Roman" w:cs="Times New Roman"/>
          <w:b/>
          <w:bCs/>
          <w:sz w:val="24"/>
          <w:szCs w:val="24"/>
        </w:rPr>
        <w:lastRenderedPageBreak/>
        <w:t>SIGURNOST URBANIH ZELENIH POVRŠINA</w:t>
      </w:r>
    </w:p>
    <w:p w14:paraId="4E6C4F07" w14:textId="21B503F4" w:rsidR="00F56A1C" w:rsidRDefault="000E5419" w:rsidP="00F56A1C">
      <w:pPr>
        <w:spacing w:line="360" w:lineRule="auto"/>
        <w:jc w:val="both"/>
        <w:rPr>
          <w:rFonts w:ascii="Times New Roman" w:hAnsi="Times New Roman" w:cs="Times New Roman"/>
          <w:sz w:val="24"/>
          <w:szCs w:val="24"/>
        </w:rPr>
      </w:pPr>
      <w:r w:rsidRPr="000E5419">
        <w:rPr>
          <w:rFonts w:ascii="Times New Roman" w:hAnsi="Times New Roman" w:cs="Times New Roman"/>
          <w:sz w:val="24"/>
          <w:szCs w:val="24"/>
        </w:rPr>
        <w:t>Govoreći o strahu od kriminala u urbanim područjima Maruthaveeran i Konijnendijk van den Bosch (2014.) izdvajaju različite karakteristike povezane s navedenim strahom: osobne karakteristike (npr. spol, etnička/rasna pripadnost), karakteristike vezane uz fizičko okruženje (npr. stupanj održavanja, javna rasvjeta), socijalne karakteristike (npr. tip ljudi koji se kreću na tom području), doba dana ili godišnje doba, reputacija parka.</w:t>
      </w:r>
      <w:r>
        <w:rPr>
          <w:rFonts w:ascii="Times New Roman" w:hAnsi="Times New Roman" w:cs="Times New Roman"/>
          <w:sz w:val="24"/>
          <w:szCs w:val="24"/>
        </w:rPr>
        <w:t xml:space="preserve"> S druge strane, </w:t>
      </w:r>
      <w:r w:rsidR="00C92AA3" w:rsidRPr="00C92AA3">
        <w:rPr>
          <w:rFonts w:ascii="Times New Roman" w:hAnsi="Times New Roman" w:cs="Times New Roman"/>
          <w:sz w:val="24"/>
          <w:szCs w:val="24"/>
        </w:rPr>
        <w:t xml:space="preserve">Hale (1996.) opisuje strah od zločina kao emocionalni odgovor potaknut nizom okolnosti u kojima se nalazimo. Pojedinci nerijetko doživljavaju pojedino susjedstvo ili park kao ''loš'' ili ''nesiguran'' te ga zbog toga nastoje izbjegavati (Nasar i Jones, 1997.). Prema Stanko (1995.) žene češće prijavljuju veći strah od kriminala u javnim prostorima u odnosu na muškarce te više situacija opisuju kao potencijalno opasne. Također, žene iskazuju veći strah od seksualnog uznemiravanja i silovanja. Navedeno prema Pain (2001.) može doprinijeti ograničenom pristupu žena otvorenim javnim prostorima poput parkova. </w:t>
      </w:r>
      <w:r w:rsidR="00875F72">
        <w:rPr>
          <w:rFonts w:ascii="Times New Roman" w:hAnsi="Times New Roman" w:cs="Times New Roman"/>
          <w:sz w:val="24"/>
          <w:szCs w:val="24"/>
        </w:rPr>
        <w:t>Takav</w:t>
      </w:r>
      <w:r w:rsidR="00C92AA3" w:rsidRPr="00C92AA3">
        <w:rPr>
          <w:rFonts w:ascii="Times New Roman" w:hAnsi="Times New Roman" w:cs="Times New Roman"/>
          <w:sz w:val="24"/>
          <w:szCs w:val="24"/>
        </w:rPr>
        <w:t xml:space="preserve"> strah dovodi do vlastitog samoograničavanja jer biramo izbjegavati određena područja što posljedično dovodi do gubitka spontanosti, ali i slobode izbora. Ako bolje promotrimo, javni urbani prostor mjesto je gdje možemo uočiti mnoge nejednakosti među različitim skupinama. Prema Beebeejuan (2017.) rasizam, homofobija, seksizam, ageizam ili invaliditet često rezultiraju diskriminacijom i isključenošću na javnim prostorima.</w:t>
      </w:r>
      <w:r>
        <w:rPr>
          <w:rFonts w:ascii="Times New Roman" w:hAnsi="Times New Roman" w:cs="Times New Roman"/>
          <w:sz w:val="24"/>
          <w:szCs w:val="24"/>
        </w:rPr>
        <w:t xml:space="preserve"> </w:t>
      </w:r>
      <w:r w:rsidR="00C92AA3" w:rsidRPr="00C92AA3">
        <w:rPr>
          <w:rFonts w:ascii="Times New Roman" w:hAnsi="Times New Roman" w:cs="Times New Roman"/>
          <w:sz w:val="24"/>
          <w:szCs w:val="24"/>
        </w:rPr>
        <w:t xml:space="preserve">Nadalje, navodi važnost dizajna urbanih prostora koji iako pretpostavlja inkluzivnost ako mu se ne pristupi ispravno može povećati isključenost određenih skupina. Seksualno nasilje i uznemiravanje žena svakodnevna </w:t>
      </w:r>
      <w:r w:rsidR="00295D9B">
        <w:rPr>
          <w:rFonts w:ascii="Times New Roman" w:hAnsi="Times New Roman" w:cs="Times New Roman"/>
          <w:sz w:val="24"/>
          <w:szCs w:val="24"/>
        </w:rPr>
        <w:t>su</w:t>
      </w:r>
      <w:r w:rsidR="00C92AA3" w:rsidRPr="00C92AA3">
        <w:rPr>
          <w:rFonts w:ascii="Times New Roman" w:hAnsi="Times New Roman" w:cs="Times New Roman"/>
          <w:sz w:val="24"/>
          <w:szCs w:val="24"/>
        </w:rPr>
        <w:t xml:space="preserve"> pojava na javnim prostorima</w:t>
      </w:r>
      <w:r w:rsidR="00273549">
        <w:rPr>
          <w:rFonts w:ascii="Times New Roman" w:hAnsi="Times New Roman" w:cs="Times New Roman"/>
          <w:sz w:val="24"/>
          <w:szCs w:val="24"/>
        </w:rPr>
        <w:t>, a</w:t>
      </w:r>
      <w:r w:rsidR="00C92AA3" w:rsidRPr="00C92AA3">
        <w:rPr>
          <w:rFonts w:ascii="Times New Roman" w:hAnsi="Times New Roman" w:cs="Times New Roman"/>
          <w:sz w:val="24"/>
          <w:szCs w:val="24"/>
        </w:rPr>
        <w:t xml:space="preserve"> </w:t>
      </w:r>
      <w:r w:rsidR="00273549">
        <w:rPr>
          <w:rFonts w:ascii="Times New Roman" w:hAnsi="Times New Roman" w:cs="Times New Roman"/>
          <w:sz w:val="24"/>
          <w:szCs w:val="24"/>
        </w:rPr>
        <w:t>n</w:t>
      </w:r>
      <w:r w:rsidR="00C92AA3" w:rsidRPr="00C92AA3">
        <w:rPr>
          <w:rFonts w:ascii="Times New Roman" w:hAnsi="Times New Roman" w:cs="Times New Roman"/>
          <w:sz w:val="24"/>
          <w:szCs w:val="24"/>
        </w:rPr>
        <w:t>avedeni rizici ograničavaju žene u njihovom kretanju i korištenju svih prilika koje im grad nudi te sukladno tome mogućnosti da žive ravnopravnim životom u urbanim sredinama.</w:t>
      </w:r>
      <w:r>
        <w:rPr>
          <w:rFonts w:ascii="Times New Roman" w:hAnsi="Times New Roman" w:cs="Times New Roman"/>
          <w:sz w:val="24"/>
          <w:szCs w:val="24"/>
        </w:rPr>
        <w:t xml:space="preserve"> </w:t>
      </w:r>
      <w:r w:rsidR="008E2633">
        <w:rPr>
          <w:rFonts w:ascii="Times New Roman" w:hAnsi="Times New Roman" w:cs="Times New Roman"/>
          <w:sz w:val="24"/>
          <w:szCs w:val="24"/>
        </w:rPr>
        <w:t xml:space="preserve">Osim ranije opisanog straha vezanog uz spol, Hale (1996.) navodi da mnoge rasne i etničke manjine izražavaju viši stupanj straha kod posjećivanja javnih parkova ili igrališta zbog prethodnih negativnih iskustava na tim područjima. </w:t>
      </w:r>
      <w:r>
        <w:rPr>
          <w:rFonts w:ascii="Times New Roman" w:hAnsi="Times New Roman" w:cs="Times New Roman"/>
          <w:sz w:val="24"/>
          <w:szCs w:val="24"/>
        </w:rPr>
        <w:t>Iz navedenog možemo zaključiti da percepcija sigurnosti zelenih urbanih površina uvelike ovisi o okruženju, izgledu i reputaciji navedene površine, ali i o osobnim karakteristikama i iskustvima korisnika tih površina.</w:t>
      </w:r>
    </w:p>
    <w:p w14:paraId="6BAEF018" w14:textId="77777777" w:rsidR="008E2633" w:rsidRPr="00F56A1C" w:rsidRDefault="008E2633" w:rsidP="00F56A1C">
      <w:pPr>
        <w:spacing w:line="360" w:lineRule="auto"/>
        <w:jc w:val="both"/>
        <w:rPr>
          <w:rFonts w:ascii="Times New Roman" w:hAnsi="Times New Roman" w:cs="Times New Roman"/>
          <w:sz w:val="24"/>
          <w:szCs w:val="24"/>
        </w:rPr>
      </w:pPr>
    </w:p>
    <w:p w14:paraId="1EDAB0F0" w14:textId="3C4D6A65" w:rsidR="00864D4B" w:rsidRPr="00F11A31" w:rsidRDefault="00864D4B" w:rsidP="00532FC0">
      <w:pPr>
        <w:spacing w:line="360" w:lineRule="auto"/>
        <w:jc w:val="both"/>
        <w:rPr>
          <w:rFonts w:ascii="Times New Roman" w:hAnsi="Times New Roman" w:cs="Times New Roman"/>
          <w:b/>
          <w:bCs/>
          <w:sz w:val="24"/>
          <w:szCs w:val="24"/>
        </w:rPr>
      </w:pPr>
      <w:r w:rsidRPr="00F11A31">
        <w:rPr>
          <w:rFonts w:ascii="Times New Roman" w:hAnsi="Times New Roman" w:cs="Times New Roman"/>
          <w:b/>
          <w:bCs/>
          <w:sz w:val="24"/>
          <w:szCs w:val="24"/>
        </w:rPr>
        <w:lastRenderedPageBreak/>
        <w:t xml:space="preserve">KAKO UČINITI ZELENE POVRŠINE DOSTUPNIJIMA? </w:t>
      </w:r>
    </w:p>
    <w:p w14:paraId="00F77698" w14:textId="7C266206" w:rsidR="00F11A31" w:rsidRDefault="00F11A31" w:rsidP="00532FC0">
      <w:pPr>
        <w:spacing w:line="360" w:lineRule="auto"/>
        <w:jc w:val="both"/>
        <w:rPr>
          <w:rFonts w:ascii="Times New Roman" w:hAnsi="Times New Roman" w:cs="Times New Roman"/>
          <w:sz w:val="24"/>
          <w:szCs w:val="24"/>
        </w:rPr>
      </w:pPr>
      <w:r w:rsidRPr="00F11A31">
        <w:rPr>
          <w:rFonts w:ascii="Times New Roman" w:hAnsi="Times New Roman" w:cs="Times New Roman"/>
          <w:sz w:val="24"/>
          <w:szCs w:val="24"/>
        </w:rPr>
        <w:t xml:space="preserve">Nedostupnost i nejednak pristup zelenim urbanim površinama postaje sve više prepoznat zbog </w:t>
      </w:r>
      <w:r w:rsidR="005943F5">
        <w:rPr>
          <w:rFonts w:ascii="Times New Roman" w:hAnsi="Times New Roman" w:cs="Times New Roman"/>
          <w:sz w:val="24"/>
          <w:szCs w:val="24"/>
        </w:rPr>
        <w:t>niza njihovih dobrobiti</w:t>
      </w:r>
      <w:r w:rsidRPr="00F11A31">
        <w:rPr>
          <w:rFonts w:ascii="Times New Roman" w:hAnsi="Times New Roman" w:cs="Times New Roman"/>
          <w:sz w:val="24"/>
          <w:szCs w:val="24"/>
        </w:rPr>
        <w:t xml:space="preserve">. No, potrebno je biti oprezan s akcijama koje se poduzimaju kako one, iako učinjene u najboljoj namjeri, ne bi doprinijele još većoj nedostupnosti urbanih zelenih površina pojedinim skupinama (ekogentrifikacija). Stoga, potrebno je usmjeriti se na male projekte i intervencije unutar zajednice te razvijati 'bottom up' strategije. U kontekstu socijalnog rada potrebno je razvijati socijalni rad u zajednici kako bi ona ojačala, prepoznala svoje potencijale i aktivno se uključila u stvaranje zdravijeg i sigurnijeg okoliša. Također, ojačavanjem zajednice i aktivnom participacijom njenih građana razvija se otpornost prema velikim korporacijama ili provoditeljima strategija kojima je u interesu povećanje vrijednosti nekretnina. Isto tako, važno je spomenuti suradnju s lokalnim vlastima koje bi trebale djelovati kao partneri. Uz lokalne vlasti neophodno je spomenuti i </w:t>
      </w:r>
      <w:r w:rsidRPr="006F463F">
        <w:rPr>
          <w:rFonts w:ascii="Times New Roman" w:hAnsi="Times New Roman" w:cs="Times New Roman"/>
          <w:sz w:val="24"/>
          <w:szCs w:val="24"/>
        </w:rPr>
        <w:t>aktivno sudjelovanje</w:t>
      </w:r>
      <w:r w:rsidRPr="00F11A31">
        <w:rPr>
          <w:rFonts w:ascii="Times New Roman" w:hAnsi="Times New Roman" w:cs="Times New Roman"/>
          <w:sz w:val="24"/>
          <w:szCs w:val="24"/>
        </w:rPr>
        <w:t xml:space="preserve"> mnogih drugih dionika</w:t>
      </w:r>
      <w:r w:rsidRPr="006F463F">
        <w:rPr>
          <w:rFonts w:ascii="Times New Roman" w:hAnsi="Times New Roman" w:cs="Times New Roman"/>
          <w:sz w:val="24"/>
          <w:szCs w:val="24"/>
        </w:rPr>
        <w:t xml:space="preserve"> </w:t>
      </w:r>
      <w:r w:rsidRPr="00F11A31">
        <w:rPr>
          <w:rFonts w:ascii="Times New Roman" w:hAnsi="Times New Roman" w:cs="Times New Roman"/>
          <w:sz w:val="24"/>
          <w:szCs w:val="24"/>
        </w:rPr>
        <w:t>(</w:t>
      </w:r>
      <w:r w:rsidRPr="006F463F">
        <w:rPr>
          <w:rFonts w:ascii="Times New Roman" w:hAnsi="Times New Roman" w:cs="Times New Roman"/>
          <w:sz w:val="24"/>
          <w:szCs w:val="24"/>
        </w:rPr>
        <w:t>urbanista, dizajnera i ekologa</w:t>
      </w:r>
      <w:r w:rsidRPr="00F11A31">
        <w:rPr>
          <w:rFonts w:ascii="Times New Roman" w:hAnsi="Times New Roman" w:cs="Times New Roman"/>
          <w:sz w:val="24"/>
          <w:szCs w:val="24"/>
        </w:rPr>
        <w:t>) čiji je doprinos neophodan za unapređenje i razvijanje projekata vezanih uz urbane zelene površine. No, kako je ranije navedeno, ne smije se zaboraviti da bi u zajednici ''glavnu</w:t>
      </w:r>
      <w:r w:rsidRPr="006F463F">
        <w:rPr>
          <w:rFonts w:ascii="Times New Roman" w:hAnsi="Times New Roman" w:cs="Times New Roman"/>
          <w:sz w:val="24"/>
          <w:szCs w:val="24"/>
        </w:rPr>
        <w:t xml:space="preserve"> </w:t>
      </w:r>
      <w:r w:rsidRPr="00F11A31">
        <w:rPr>
          <w:rFonts w:ascii="Times New Roman" w:hAnsi="Times New Roman" w:cs="Times New Roman"/>
          <w:sz w:val="24"/>
          <w:szCs w:val="24"/>
        </w:rPr>
        <w:t>riječ'' trebali imati oni koji u njoj žive te stoga ti projekti trebaju biti provedeni na način da udovoljavaju potrebama lokalnog stanovništva, a ne da zadovolje megalomanske ideje urbanističkih dizajnera.</w:t>
      </w:r>
      <w:r w:rsidR="00763B7C">
        <w:rPr>
          <w:rFonts w:ascii="Times New Roman" w:hAnsi="Times New Roman" w:cs="Times New Roman"/>
          <w:sz w:val="24"/>
          <w:szCs w:val="24"/>
        </w:rPr>
        <w:t xml:space="preserve"> </w:t>
      </w:r>
    </w:p>
    <w:p w14:paraId="0BA27E61" w14:textId="499EF8AC" w:rsidR="00763B7C" w:rsidRPr="00763B7C" w:rsidRDefault="00763B7C" w:rsidP="00763B7C">
      <w:pPr>
        <w:spacing w:line="360" w:lineRule="auto"/>
        <w:jc w:val="both"/>
        <w:rPr>
          <w:rFonts w:ascii="Times New Roman" w:hAnsi="Times New Roman" w:cs="Times New Roman"/>
          <w:sz w:val="24"/>
          <w:szCs w:val="24"/>
        </w:rPr>
      </w:pPr>
      <w:r w:rsidRPr="00763B7C">
        <w:rPr>
          <w:rFonts w:ascii="Times New Roman" w:hAnsi="Times New Roman" w:cs="Times New Roman"/>
          <w:sz w:val="24"/>
          <w:szCs w:val="24"/>
        </w:rPr>
        <w:t>Što se tiče osjećaja sigurnosti na javnim zelenim površinama, Pain (</w:t>
      </w:r>
      <w:r w:rsidR="005943F5">
        <w:rPr>
          <w:rFonts w:ascii="Times New Roman" w:hAnsi="Times New Roman" w:cs="Times New Roman"/>
          <w:sz w:val="24"/>
          <w:szCs w:val="24"/>
        </w:rPr>
        <w:t>2001.</w:t>
      </w:r>
      <w:r w:rsidRPr="00763B7C">
        <w:rPr>
          <w:rFonts w:ascii="Times New Roman" w:hAnsi="Times New Roman" w:cs="Times New Roman"/>
          <w:sz w:val="24"/>
          <w:szCs w:val="24"/>
        </w:rPr>
        <w:t xml:space="preserve">) navodi da se ljudi često ne plaše samog fizičkog područja nego njegove reputacije i onog negativnog što je vezano uz taj prostor. S obzirom na ranije navedene karakteristike (osobne, socijalne, fizičke) povezane sa strahom od kriminala u urbanim područjima bilo bi dobro razviti strategije koje doprinose dugoročnim socijalnim promjenama na način da se radi na poboljšanju odnosa i društvenoj uporabi pojedinog urbanog područja (npr. park u naselju). Primjerice ako se radi o fizičkim karakteristikama parka, navedene se mogu </w:t>
      </w:r>
      <w:r w:rsidR="005943F5">
        <w:rPr>
          <w:rFonts w:ascii="Times New Roman" w:hAnsi="Times New Roman" w:cs="Times New Roman"/>
          <w:sz w:val="24"/>
          <w:szCs w:val="24"/>
        </w:rPr>
        <w:t>unaprijediti</w:t>
      </w:r>
      <w:r w:rsidRPr="00763B7C">
        <w:rPr>
          <w:rFonts w:ascii="Times New Roman" w:hAnsi="Times New Roman" w:cs="Times New Roman"/>
          <w:sz w:val="24"/>
          <w:szCs w:val="24"/>
        </w:rPr>
        <w:t xml:space="preserve"> kroz poboljšanje javne rasvjete ili uređenje vegetacije. Osobne karakteristike poput spola ili rasne/etničke pripadnosti koje također doprinose osjećaju straha na javnim prostorima zapravo pokazuju širu sliku društva u kojem živimo, društva u kojem, primjerice ženama, nije sigurno kretati se parkom ili nekom drugom javnom površinom u određeno doba dana/noći jer postoji velika mogućnost od napada. Navedeni se problem prostire kroz više razina te mu je potrebno </w:t>
      </w:r>
      <w:r w:rsidRPr="00763B7C">
        <w:rPr>
          <w:rFonts w:ascii="Times New Roman" w:hAnsi="Times New Roman" w:cs="Times New Roman"/>
          <w:sz w:val="24"/>
          <w:szCs w:val="24"/>
        </w:rPr>
        <w:lastRenderedPageBreak/>
        <w:t>pristupiti iz više različitih smjerova. Jedan od njih je kroz edukaciju i razvijanje lokalnih i globalnih inicijativa vezanih uz sigurnost žena na javnim površinama. Sukladno tome UN Women već godinama provodi inicijativu  </w:t>
      </w:r>
      <w:hyperlink r:id="rId8" w:history="1">
        <w:r w:rsidRPr="00763B7C">
          <w:rPr>
            <w:rStyle w:val="Hiperveza"/>
            <w:rFonts w:ascii="Times New Roman" w:hAnsi="Times New Roman" w:cs="Times New Roman"/>
            <w:i/>
            <w:iCs/>
            <w:color w:val="auto"/>
            <w:sz w:val="24"/>
            <w:szCs w:val="24"/>
            <w:u w:val="none"/>
          </w:rPr>
          <w:t>Safe Cities and Safe Public Spaces for Women and Girls</w:t>
        </w:r>
      </w:hyperlink>
      <w:r w:rsidRPr="00763B7C">
        <w:rPr>
          <w:rFonts w:ascii="Times New Roman" w:hAnsi="Times New Roman" w:cs="Times New Roman"/>
          <w:i/>
          <w:iCs/>
          <w:sz w:val="24"/>
          <w:szCs w:val="24"/>
        </w:rPr>
        <w:t xml:space="preserve"> </w:t>
      </w:r>
      <w:r w:rsidRPr="00763B7C">
        <w:rPr>
          <w:rFonts w:ascii="Times New Roman" w:hAnsi="Times New Roman" w:cs="Times New Roman"/>
          <w:sz w:val="24"/>
          <w:szCs w:val="24"/>
        </w:rPr>
        <w:t>u kojoj se kroz suradnju s različitim organizacijama, lokalnim i nacionalnim vlastima i drugim dionicima nastoji raditi na pristupu koji će prevenirati i smanjiti seksualno uznemiravanje žena i učiniti im javne površine dostupnijima.</w:t>
      </w:r>
      <w:r w:rsidRPr="00763B7C">
        <w:rPr>
          <w:rFonts w:ascii="Times New Roman" w:hAnsi="Times New Roman" w:cs="Times New Roman"/>
          <w:sz w:val="24"/>
          <w:szCs w:val="24"/>
          <w:vertAlign w:val="superscript"/>
        </w:rPr>
        <w:footnoteReference w:id="2"/>
      </w:r>
      <w:r w:rsidRPr="00763B7C">
        <w:rPr>
          <w:rFonts w:ascii="Times New Roman" w:hAnsi="Times New Roman" w:cs="Times New Roman"/>
          <w:sz w:val="24"/>
          <w:szCs w:val="24"/>
        </w:rPr>
        <w:t xml:space="preserve"> Navedena se inicijativa provodi u zemljama diljem svijeta te je važno uzeti u obzir kulturni kontekst svake zemlje. Kao socijalni radnici možemo raditi na pokretanju novih i podržavanju već postojećih inicijativa koje se bave pravima marginaliziranih skupina. Također, kao što je već spomenuto ranije bitno je navedene inicijative pokrenuti u samoj zajednici. Tek kada se zajednica pokrene i počne na svojoj lokalnoj razini provoditi </w:t>
      </w:r>
      <w:r w:rsidR="00A552DA">
        <w:rPr>
          <w:rFonts w:ascii="Times New Roman" w:hAnsi="Times New Roman" w:cs="Times New Roman"/>
          <w:sz w:val="24"/>
          <w:szCs w:val="24"/>
        </w:rPr>
        <w:t>akcije</w:t>
      </w:r>
      <w:r w:rsidRPr="00763B7C">
        <w:rPr>
          <w:rFonts w:ascii="Times New Roman" w:hAnsi="Times New Roman" w:cs="Times New Roman"/>
          <w:sz w:val="24"/>
          <w:szCs w:val="24"/>
        </w:rPr>
        <w:t xml:space="preserve"> možemo očekivati pozitivne promjene. </w:t>
      </w:r>
    </w:p>
    <w:p w14:paraId="2C326440" w14:textId="77777777" w:rsidR="00763B7C" w:rsidRDefault="00763B7C" w:rsidP="00532FC0">
      <w:pPr>
        <w:spacing w:line="360" w:lineRule="auto"/>
        <w:jc w:val="both"/>
        <w:rPr>
          <w:rFonts w:ascii="Times New Roman" w:hAnsi="Times New Roman" w:cs="Times New Roman"/>
          <w:sz w:val="24"/>
          <w:szCs w:val="24"/>
        </w:rPr>
      </w:pPr>
    </w:p>
    <w:p w14:paraId="46F630C2" w14:textId="77777777" w:rsidR="00F11A31" w:rsidRDefault="00F11A31" w:rsidP="00532FC0">
      <w:pPr>
        <w:spacing w:line="360" w:lineRule="auto"/>
        <w:jc w:val="both"/>
        <w:rPr>
          <w:rFonts w:ascii="Times New Roman" w:hAnsi="Times New Roman" w:cs="Times New Roman"/>
          <w:sz w:val="24"/>
          <w:szCs w:val="24"/>
        </w:rPr>
      </w:pPr>
    </w:p>
    <w:p w14:paraId="0730E983" w14:textId="32F822BE" w:rsidR="008552CC" w:rsidRPr="00F11A31" w:rsidRDefault="0095570A" w:rsidP="00532FC0">
      <w:pPr>
        <w:spacing w:line="360" w:lineRule="auto"/>
        <w:jc w:val="both"/>
        <w:rPr>
          <w:rFonts w:ascii="Times New Roman" w:hAnsi="Times New Roman" w:cs="Times New Roman"/>
          <w:b/>
          <w:bCs/>
          <w:sz w:val="24"/>
          <w:szCs w:val="24"/>
        </w:rPr>
      </w:pPr>
      <w:r w:rsidRPr="00F11A31">
        <w:rPr>
          <w:rFonts w:ascii="Times New Roman" w:hAnsi="Times New Roman" w:cs="Times New Roman"/>
          <w:b/>
          <w:bCs/>
          <w:sz w:val="24"/>
          <w:szCs w:val="24"/>
        </w:rPr>
        <w:t xml:space="preserve">ZAKLJUČAK </w:t>
      </w:r>
    </w:p>
    <w:p w14:paraId="172212D4" w14:textId="267E5787" w:rsidR="0095570A" w:rsidRDefault="00A876E6" w:rsidP="00532FC0">
      <w:pPr>
        <w:spacing w:line="360" w:lineRule="auto"/>
        <w:jc w:val="both"/>
        <w:rPr>
          <w:rFonts w:ascii="Times New Roman" w:hAnsi="Times New Roman" w:cs="Times New Roman"/>
          <w:sz w:val="24"/>
          <w:szCs w:val="24"/>
        </w:rPr>
      </w:pPr>
      <w:r w:rsidRPr="00A876E6">
        <w:rPr>
          <w:rFonts w:ascii="Times New Roman" w:hAnsi="Times New Roman" w:cs="Times New Roman"/>
          <w:sz w:val="24"/>
          <w:szCs w:val="24"/>
        </w:rPr>
        <w:t>Možemo zaključiti da je još uvijek prisutna nejednaka dostupnost urbanim zelenim površinama različitim skupinama stanovništva, no s obzirom na dobrobiti zelenog okoliša navedenom se problemu u zadnje vrijeme počelo pristupati s više pažnje. Međutim, provedeni projekti često rezultiraju selidbom stanovništva nižeg socioekonomskog statusa izvan obnovljenih ''zelenih'' četvrti jer im navedene postaju preskupe za život. Njihovom selidbom u četvrti s lošijim okolišem koje su im financijski priuštive problem nejednake dostupnosti zelenih površina ostaje neriješen. Stoga, treba se fokusirati na projekte unutar zajednice gdje će njeni stanovnici aktivno sudjelovati u stvaranju projekata i inicijativa koji doprinose uređenju i povećanju zelenih urbanih prostora na način koji njima odgovara. Također, važno je raditi na sigurnosti javnih prostora unutar zajednica kroz suradnju lokalnog stanovništva, javnih vlasti i organizacija civilnog društva. Edukacije, inicijative i projekti nastali u samoj zajednici kao odgovor na njene probleme jačaju njenu otpornost i povezanost lokalnog stanovništva</w:t>
      </w:r>
      <w:r w:rsidR="003920BC">
        <w:rPr>
          <w:rFonts w:ascii="Times New Roman" w:hAnsi="Times New Roman" w:cs="Times New Roman"/>
          <w:sz w:val="24"/>
          <w:szCs w:val="24"/>
        </w:rPr>
        <w:t xml:space="preserve">. </w:t>
      </w:r>
      <w:r w:rsidR="001A0F40">
        <w:rPr>
          <w:rFonts w:ascii="Times New Roman" w:hAnsi="Times New Roman" w:cs="Times New Roman"/>
          <w:sz w:val="24"/>
          <w:szCs w:val="24"/>
        </w:rPr>
        <w:t xml:space="preserve">Kao što je ranije navedeno, projekte vezane uz promjenu i uređenje </w:t>
      </w:r>
      <w:r w:rsidR="001A0F40">
        <w:rPr>
          <w:rFonts w:ascii="Times New Roman" w:hAnsi="Times New Roman" w:cs="Times New Roman"/>
          <w:sz w:val="24"/>
          <w:szCs w:val="24"/>
        </w:rPr>
        <w:lastRenderedPageBreak/>
        <w:t>okoliša potrebno je krojiti prema potrebama ljudi koji žive u tom prostoru</w:t>
      </w:r>
      <w:r w:rsidR="001E571F">
        <w:rPr>
          <w:rFonts w:ascii="Times New Roman" w:hAnsi="Times New Roman" w:cs="Times New Roman"/>
          <w:sz w:val="24"/>
          <w:szCs w:val="24"/>
        </w:rPr>
        <w:t xml:space="preserve">, a ne prema idejama ili ambicijama trećih osoba. </w:t>
      </w:r>
    </w:p>
    <w:p w14:paraId="12497F9A" w14:textId="665DE49A" w:rsidR="00A876E6" w:rsidRDefault="00A876E6" w:rsidP="00532FC0">
      <w:pPr>
        <w:spacing w:line="360" w:lineRule="auto"/>
        <w:jc w:val="both"/>
        <w:rPr>
          <w:rFonts w:ascii="Times New Roman" w:hAnsi="Times New Roman" w:cs="Times New Roman"/>
          <w:sz w:val="24"/>
          <w:szCs w:val="24"/>
        </w:rPr>
      </w:pPr>
    </w:p>
    <w:p w14:paraId="3B17D378" w14:textId="1C186F2C" w:rsidR="009661A7" w:rsidRDefault="009661A7" w:rsidP="00532FC0">
      <w:pPr>
        <w:spacing w:line="360" w:lineRule="auto"/>
        <w:jc w:val="both"/>
        <w:rPr>
          <w:rFonts w:ascii="Times New Roman" w:hAnsi="Times New Roman" w:cs="Times New Roman"/>
          <w:sz w:val="24"/>
          <w:szCs w:val="24"/>
        </w:rPr>
      </w:pPr>
    </w:p>
    <w:p w14:paraId="706DB6E2" w14:textId="77777777" w:rsidR="009661A7" w:rsidRDefault="009661A7" w:rsidP="00532FC0">
      <w:pPr>
        <w:spacing w:line="360" w:lineRule="auto"/>
        <w:jc w:val="both"/>
        <w:rPr>
          <w:rFonts w:ascii="Times New Roman" w:hAnsi="Times New Roman" w:cs="Times New Roman"/>
          <w:sz w:val="24"/>
          <w:szCs w:val="24"/>
        </w:rPr>
      </w:pPr>
    </w:p>
    <w:p w14:paraId="249CD43D" w14:textId="6DC12D0C" w:rsidR="00A876E6" w:rsidRDefault="00A876E6" w:rsidP="00532FC0">
      <w:pPr>
        <w:spacing w:line="360" w:lineRule="auto"/>
        <w:jc w:val="both"/>
        <w:rPr>
          <w:rFonts w:ascii="Times New Roman" w:hAnsi="Times New Roman" w:cs="Times New Roman"/>
          <w:sz w:val="24"/>
          <w:szCs w:val="24"/>
        </w:rPr>
      </w:pPr>
      <w:r w:rsidRPr="00A876E6">
        <w:rPr>
          <w:rFonts w:ascii="Times New Roman" w:hAnsi="Times New Roman" w:cs="Times New Roman"/>
          <w:b/>
          <w:bCs/>
          <w:sz w:val="24"/>
          <w:szCs w:val="24"/>
        </w:rPr>
        <w:t>LITERATURA</w:t>
      </w:r>
    </w:p>
    <w:p w14:paraId="6E9A738E" w14:textId="51D07E60" w:rsidR="00AC6104" w:rsidRDefault="00AC6104" w:rsidP="009661A7">
      <w:pPr>
        <w:pStyle w:val="Odlomakpopisa"/>
        <w:numPr>
          <w:ilvl w:val="0"/>
          <w:numId w:val="1"/>
        </w:numPr>
        <w:spacing w:line="360" w:lineRule="auto"/>
        <w:jc w:val="both"/>
        <w:rPr>
          <w:rFonts w:ascii="Times New Roman" w:hAnsi="Times New Roman" w:cs="Times New Roman"/>
          <w:sz w:val="24"/>
          <w:szCs w:val="24"/>
        </w:rPr>
      </w:pPr>
      <w:r w:rsidRPr="00AC6104">
        <w:rPr>
          <w:rFonts w:ascii="Times New Roman" w:hAnsi="Times New Roman" w:cs="Times New Roman"/>
          <w:sz w:val="24"/>
          <w:szCs w:val="24"/>
        </w:rPr>
        <w:t xml:space="preserve">Barnett, H. (2001). The Chinatown cornfields: Including environmental benefits inenvironmental justice struggles. </w:t>
      </w:r>
      <w:r w:rsidRPr="00AC6104">
        <w:rPr>
          <w:rFonts w:ascii="Times New Roman" w:hAnsi="Times New Roman" w:cs="Times New Roman"/>
          <w:i/>
          <w:iCs/>
          <w:sz w:val="24"/>
          <w:szCs w:val="24"/>
        </w:rPr>
        <w:t>Critical Planning</w:t>
      </w:r>
      <w:r>
        <w:rPr>
          <w:rFonts w:ascii="Times New Roman" w:hAnsi="Times New Roman" w:cs="Times New Roman"/>
          <w:sz w:val="24"/>
          <w:szCs w:val="24"/>
        </w:rPr>
        <w:t xml:space="preserve">. </w:t>
      </w:r>
      <w:r w:rsidRPr="00AC6104">
        <w:rPr>
          <w:rFonts w:ascii="Times New Roman" w:hAnsi="Times New Roman" w:cs="Times New Roman"/>
          <w:i/>
          <w:iCs/>
          <w:sz w:val="24"/>
          <w:szCs w:val="24"/>
        </w:rPr>
        <w:t>8</w:t>
      </w:r>
      <w:r>
        <w:rPr>
          <w:rFonts w:ascii="Times New Roman" w:hAnsi="Times New Roman" w:cs="Times New Roman"/>
          <w:sz w:val="24"/>
          <w:szCs w:val="24"/>
        </w:rPr>
        <w:t>:</w:t>
      </w:r>
      <w:r w:rsidRPr="00AC6104">
        <w:rPr>
          <w:rFonts w:ascii="Times New Roman" w:hAnsi="Times New Roman" w:cs="Times New Roman"/>
          <w:sz w:val="24"/>
          <w:szCs w:val="24"/>
        </w:rPr>
        <w:t xml:space="preserve"> 50–60.</w:t>
      </w:r>
    </w:p>
    <w:p w14:paraId="432DECED" w14:textId="132431E2" w:rsidR="006C4256" w:rsidRPr="009661A7" w:rsidRDefault="006C4256"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Beebeejaun, Y. (2017). Gender, urban space, and the right to everyday life. </w:t>
      </w:r>
      <w:r w:rsidRPr="009661A7">
        <w:rPr>
          <w:rFonts w:ascii="Times New Roman" w:hAnsi="Times New Roman" w:cs="Times New Roman"/>
          <w:i/>
          <w:iCs/>
          <w:sz w:val="24"/>
          <w:szCs w:val="24"/>
        </w:rPr>
        <w:t>Journal of Urban Affairs</w:t>
      </w:r>
      <w:r w:rsidRPr="009661A7">
        <w:rPr>
          <w:rFonts w:ascii="Times New Roman" w:hAnsi="Times New Roman" w:cs="Times New Roman"/>
          <w:sz w:val="24"/>
          <w:szCs w:val="24"/>
        </w:rPr>
        <w:t xml:space="preserve">. </w:t>
      </w:r>
      <w:r w:rsidRPr="009661A7">
        <w:rPr>
          <w:rFonts w:ascii="Times New Roman" w:hAnsi="Times New Roman" w:cs="Times New Roman"/>
          <w:i/>
          <w:iCs/>
          <w:sz w:val="24"/>
          <w:szCs w:val="24"/>
        </w:rPr>
        <w:t>39</w:t>
      </w:r>
      <w:r w:rsidRPr="009661A7">
        <w:rPr>
          <w:rFonts w:ascii="Times New Roman" w:hAnsi="Times New Roman" w:cs="Times New Roman"/>
          <w:sz w:val="24"/>
          <w:szCs w:val="24"/>
        </w:rPr>
        <w:t>(3): 323-334</w:t>
      </w:r>
    </w:p>
    <w:p w14:paraId="4DF140D6" w14:textId="1CB44E31" w:rsidR="00A70E0C" w:rsidRPr="009661A7" w:rsidRDefault="00A70E0C"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Boessen, A. &amp; Hipp, J. (2018). Parks as crime inhibitors or generators: Examining parks and the role of their nearby context. </w:t>
      </w:r>
      <w:r w:rsidRPr="009661A7">
        <w:rPr>
          <w:rFonts w:ascii="Times New Roman" w:hAnsi="Times New Roman" w:cs="Times New Roman"/>
          <w:i/>
          <w:iCs/>
          <w:sz w:val="24"/>
          <w:szCs w:val="24"/>
        </w:rPr>
        <w:t>Social Science Research</w:t>
      </w:r>
      <w:r w:rsidRPr="009661A7">
        <w:rPr>
          <w:rFonts w:ascii="Times New Roman" w:hAnsi="Times New Roman" w:cs="Times New Roman"/>
          <w:sz w:val="24"/>
          <w:szCs w:val="24"/>
        </w:rPr>
        <w:t xml:space="preserve">. </w:t>
      </w:r>
      <w:r w:rsidRPr="009661A7">
        <w:rPr>
          <w:rFonts w:ascii="Times New Roman" w:hAnsi="Times New Roman" w:cs="Times New Roman"/>
          <w:i/>
          <w:iCs/>
          <w:sz w:val="24"/>
          <w:szCs w:val="24"/>
        </w:rPr>
        <w:t>76</w:t>
      </w:r>
      <w:r w:rsidRPr="009661A7">
        <w:rPr>
          <w:rFonts w:ascii="Times New Roman" w:hAnsi="Times New Roman" w:cs="Times New Roman"/>
          <w:sz w:val="24"/>
          <w:szCs w:val="24"/>
        </w:rPr>
        <w:t>: 186-201.</w:t>
      </w:r>
    </w:p>
    <w:p w14:paraId="27ECFFB8" w14:textId="6853E67E" w:rsidR="009024B8" w:rsidRPr="009661A7" w:rsidRDefault="009024B8"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Boone, C.G., Buckley, G.L., Grove, J.M., Sister, C. (2009). Parks and people: An environmental justice inquiry in Baltimore, Maryland. </w:t>
      </w:r>
      <w:r w:rsidRPr="009661A7">
        <w:rPr>
          <w:rFonts w:ascii="Times New Roman" w:hAnsi="Times New Roman" w:cs="Times New Roman"/>
          <w:i/>
          <w:iCs/>
          <w:sz w:val="24"/>
          <w:szCs w:val="24"/>
        </w:rPr>
        <w:t>Annals of the American Association of Geographers.  99</w:t>
      </w:r>
      <w:r w:rsidRPr="009661A7">
        <w:rPr>
          <w:rFonts w:ascii="Times New Roman" w:hAnsi="Times New Roman" w:cs="Times New Roman"/>
          <w:sz w:val="24"/>
          <w:szCs w:val="24"/>
        </w:rPr>
        <w:t>(4): 767-787.</w:t>
      </w:r>
    </w:p>
    <w:p w14:paraId="5A9F3641" w14:textId="59B33A93" w:rsidR="00131881" w:rsidRPr="009661A7" w:rsidRDefault="00131881"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Bowler, D. E., Buyung-Ali, L., Knight, T. M., &amp; Pullin, A. S. (2010). Urban greening to cool towns and cities: A systematic review of the empirical evidence. </w:t>
      </w:r>
      <w:r w:rsidRPr="009661A7">
        <w:rPr>
          <w:rFonts w:ascii="Times New Roman" w:hAnsi="Times New Roman" w:cs="Times New Roman"/>
          <w:i/>
          <w:iCs/>
          <w:sz w:val="24"/>
          <w:szCs w:val="24"/>
        </w:rPr>
        <w:t>Landscape and Urban Planning. 97</w:t>
      </w:r>
      <w:r w:rsidRPr="009661A7">
        <w:rPr>
          <w:rFonts w:ascii="Times New Roman" w:hAnsi="Times New Roman" w:cs="Times New Roman"/>
          <w:sz w:val="24"/>
          <w:szCs w:val="24"/>
        </w:rPr>
        <w:t>(3): 147–155.</w:t>
      </w:r>
    </w:p>
    <w:p w14:paraId="3FE563B1" w14:textId="0A3FC6CF" w:rsidR="00125495" w:rsidRPr="009661A7" w:rsidRDefault="00125495"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Checker, M. (2011). Wiped out by the Greenwave: Environmental gentrifica-tion and the paradoxical politics of urban sustainability. </w:t>
      </w:r>
      <w:r w:rsidRPr="009661A7">
        <w:rPr>
          <w:rFonts w:ascii="Times New Roman" w:hAnsi="Times New Roman" w:cs="Times New Roman"/>
          <w:i/>
          <w:iCs/>
          <w:sz w:val="24"/>
          <w:szCs w:val="24"/>
        </w:rPr>
        <w:t>City and Society</w:t>
      </w:r>
      <w:r w:rsidRPr="009661A7">
        <w:rPr>
          <w:rFonts w:ascii="Times New Roman" w:hAnsi="Times New Roman" w:cs="Times New Roman"/>
          <w:sz w:val="24"/>
          <w:szCs w:val="24"/>
        </w:rPr>
        <w:t xml:space="preserve">. </w:t>
      </w:r>
      <w:r w:rsidRPr="009661A7">
        <w:rPr>
          <w:rFonts w:ascii="Times New Roman" w:hAnsi="Times New Roman" w:cs="Times New Roman"/>
          <w:i/>
          <w:iCs/>
          <w:sz w:val="24"/>
          <w:szCs w:val="24"/>
        </w:rPr>
        <w:t>23</w:t>
      </w:r>
      <w:r w:rsidRPr="009661A7">
        <w:rPr>
          <w:rFonts w:ascii="Times New Roman" w:hAnsi="Times New Roman" w:cs="Times New Roman"/>
          <w:sz w:val="24"/>
          <w:szCs w:val="24"/>
        </w:rPr>
        <w:t>(2): 210–229.</w:t>
      </w:r>
    </w:p>
    <w:p w14:paraId="3D4AD355" w14:textId="2853F727" w:rsidR="00125495" w:rsidRPr="009661A7" w:rsidRDefault="00125495"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Curran, W., &amp; Hamilton, T. (2012). Just green enough: Contesting environmentalgentrification in Greenpoint, Brooklyn. </w:t>
      </w:r>
      <w:r w:rsidRPr="009661A7">
        <w:rPr>
          <w:rFonts w:ascii="Times New Roman" w:hAnsi="Times New Roman" w:cs="Times New Roman"/>
          <w:i/>
          <w:iCs/>
          <w:sz w:val="24"/>
          <w:szCs w:val="24"/>
        </w:rPr>
        <w:t>Local Environment</w:t>
      </w:r>
      <w:r w:rsidRPr="009661A7">
        <w:rPr>
          <w:rFonts w:ascii="Times New Roman" w:hAnsi="Times New Roman" w:cs="Times New Roman"/>
          <w:sz w:val="24"/>
          <w:szCs w:val="24"/>
        </w:rPr>
        <w:t xml:space="preserve">. </w:t>
      </w:r>
      <w:r w:rsidRPr="009661A7">
        <w:rPr>
          <w:rFonts w:ascii="Times New Roman" w:hAnsi="Times New Roman" w:cs="Times New Roman"/>
          <w:i/>
          <w:iCs/>
          <w:sz w:val="24"/>
          <w:szCs w:val="24"/>
        </w:rPr>
        <w:t>17</w:t>
      </w:r>
      <w:r w:rsidRPr="009661A7">
        <w:rPr>
          <w:rFonts w:ascii="Times New Roman" w:hAnsi="Times New Roman" w:cs="Times New Roman"/>
          <w:sz w:val="24"/>
          <w:szCs w:val="24"/>
        </w:rPr>
        <w:t>(9): 1027–1042.</w:t>
      </w:r>
    </w:p>
    <w:p w14:paraId="651FBDEB" w14:textId="63A18D9B" w:rsidR="00125495" w:rsidRDefault="00125495"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Dooling, S. (2009). Ecological gentrification: A research agenda exploring justice in the city. </w:t>
      </w:r>
      <w:r w:rsidRPr="009661A7">
        <w:rPr>
          <w:rFonts w:ascii="Times New Roman" w:hAnsi="Times New Roman" w:cs="Times New Roman"/>
          <w:i/>
          <w:iCs/>
          <w:sz w:val="24"/>
          <w:szCs w:val="24"/>
        </w:rPr>
        <w:t>International Journal of Urban and Regional Research</w:t>
      </w:r>
      <w:r w:rsidRPr="009661A7">
        <w:rPr>
          <w:rFonts w:ascii="Times New Roman" w:hAnsi="Times New Roman" w:cs="Times New Roman"/>
          <w:sz w:val="24"/>
          <w:szCs w:val="24"/>
        </w:rPr>
        <w:t xml:space="preserve">. </w:t>
      </w:r>
      <w:r w:rsidRPr="009661A7">
        <w:rPr>
          <w:rFonts w:ascii="Times New Roman" w:hAnsi="Times New Roman" w:cs="Times New Roman"/>
          <w:i/>
          <w:iCs/>
          <w:sz w:val="24"/>
          <w:szCs w:val="24"/>
        </w:rPr>
        <w:t>33</w:t>
      </w:r>
      <w:r w:rsidRPr="009661A7">
        <w:rPr>
          <w:rFonts w:ascii="Times New Roman" w:hAnsi="Times New Roman" w:cs="Times New Roman"/>
          <w:sz w:val="24"/>
          <w:szCs w:val="24"/>
        </w:rPr>
        <w:t>(3): 621–639.</w:t>
      </w:r>
    </w:p>
    <w:p w14:paraId="6BA817B4" w14:textId="500E1B32" w:rsidR="00A70E0C" w:rsidRPr="009661A7" w:rsidRDefault="00A70E0C" w:rsidP="00A70E0C">
      <w:pPr>
        <w:pStyle w:val="Odlomakpopisa"/>
        <w:numPr>
          <w:ilvl w:val="0"/>
          <w:numId w:val="1"/>
        </w:numPr>
        <w:spacing w:line="360" w:lineRule="auto"/>
        <w:jc w:val="both"/>
        <w:rPr>
          <w:rFonts w:ascii="Times New Roman" w:hAnsi="Times New Roman" w:cs="Times New Roman"/>
          <w:i/>
          <w:iCs/>
          <w:sz w:val="24"/>
          <w:szCs w:val="24"/>
        </w:rPr>
      </w:pPr>
      <w:r w:rsidRPr="009661A7">
        <w:rPr>
          <w:rFonts w:ascii="Times New Roman" w:hAnsi="Times New Roman" w:cs="Times New Roman"/>
          <w:sz w:val="24"/>
          <w:szCs w:val="24"/>
        </w:rPr>
        <w:t xml:space="preserve">Hale, C. (1996). Fear of crime: A review of the literature. </w:t>
      </w:r>
      <w:r w:rsidRPr="009661A7">
        <w:rPr>
          <w:rFonts w:ascii="Times New Roman" w:hAnsi="Times New Roman" w:cs="Times New Roman"/>
          <w:i/>
          <w:iCs/>
          <w:sz w:val="24"/>
          <w:szCs w:val="24"/>
        </w:rPr>
        <w:t>International Review of</w:t>
      </w:r>
      <w:r w:rsidR="009661A7">
        <w:rPr>
          <w:rFonts w:ascii="Times New Roman" w:hAnsi="Times New Roman" w:cs="Times New Roman"/>
          <w:i/>
          <w:iCs/>
          <w:sz w:val="24"/>
          <w:szCs w:val="24"/>
        </w:rPr>
        <w:t xml:space="preserve"> </w:t>
      </w:r>
      <w:r w:rsidRPr="009661A7">
        <w:rPr>
          <w:rFonts w:ascii="Times New Roman" w:hAnsi="Times New Roman" w:cs="Times New Roman"/>
          <w:i/>
          <w:iCs/>
          <w:sz w:val="24"/>
          <w:szCs w:val="24"/>
        </w:rPr>
        <w:t>Victimology. 4</w:t>
      </w:r>
      <w:r w:rsidRPr="009661A7">
        <w:rPr>
          <w:rFonts w:ascii="Times New Roman" w:hAnsi="Times New Roman" w:cs="Times New Roman"/>
          <w:sz w:val="24"/>
          <w:szCs w:val="24"/>
        </w:rPr>
        <w:t>: 79-150.</w:t>
      </w:r>
    </w:p>
    <w:p w14:paraId="7DB9FE50" w14:textId="34372D89" w:rsidR="006C4256" w:rsidRPr="009661A7" w:rsidRDefault="006C4256"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lastRenderedPageBreak/>
        <w:t xml:space="preserve">Krueger, R., &amp; Gibbs, D. (2007). </w:t>
      </w:r>
      <w:r w:rsidRPr="009661A7">
        <w:rPr>
          <w:rFonts w:ascii="Times New Roman" w:hAnsi="Times New Roman" w:cs="Times New Roman"/>
          <w:i/>
          <w:iCs/>
          <w:sz w:val="24"/>
          <w:szCs w:val="24"/>
        </w:rPr>
        <w:t>The sustainable development paradox</w:t>
      </w:r>
      <w:r w:rsidRPr="009661A7">
        <w:rPr>
          <w:rFonts w:ascii="Times New Roman" w:hAnsi="Times New Roman" w:cs="Times New Roman"/>
          <w:sz w:val="24"/>
          <w:szCs w:val="24"/>
        </w:rPr>
        <w:t>. New York: Guilford.</w:t>
      </w:r>
    </w:p>
    <w:p w14:paraId="5751C513" w14:textId="5150AADF" w:rsidR="00125495" w:rsidRPr="009661A7" w:rsidRDefault="00125495"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Lim, H., Kim, J., Potter, C., &amp; Bae, W. (2013). Urban regeneration and gentrification: Land use impacts of the Cheonggye Stream Restoration Project on the Seoul’scentral business district. </w:t>
      </w:r>
      <w:r w:rsidRPr="009661A7">
        <w:rPr>
          <w:rFonts w:ascii="Times New Roman" w:hAnsi="Times New Roman" w:cs="Times New Roman"/>
          <w:i/>
          <w:iCs/>
          <w:sz w:val="24"/>
          <w:szCs w:val="24"/>
        </w:rPr>
        <w:t>Habitat International</w:t>
      </w:r>
      <w:r w:rsidRPr="009661A7">
        <w:rPr>
          <w:rFonts w:ascii="Times New Roman" w:hAnsi="Times New Roman" w:cs="Times New Roman"/>
          <w:sz w:val="24"/>
          <w:szCs w:val="24"/>
        </w:rPr>
        <w:t xml:space="preserve">. </w:t>
      </w:r>
      <w:r w:rsidRPr="009661A7">
        <w:rPr>
          <w:rFonts w:ascii="Times New Roman" w:hAnsi="Times New Roman" w:cs="Times New Roman"/>
          <w:i/>
          <w:iCs/>
          <w:sz w:val="24"/>
          <w:szCs w:val="24"/>
        </w:rPr>
        <w:t>39</w:t>
      </w:r>
      <w:r w:rsidRPr="009661A7">
        <w:rPr>
          <w:rFonts w:ascii="Times New Roman" w:hAnsi="Times New Roman" w:cs="Times New Roman"/>
          <w:sz w:val="24"/>
          <w:szCs w:val="24"/>
        </w:rPr>
        <w:t>: 192–200.</w:t>
      </w:r>
    </w:p>
    <w:p w14:paraId="605BF27B" w14:textId="760D7F4D" w:rsidR="00120DD3" w:rsidRPr="009661A7" w:rsidRDefault="00120DD3"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Maruthaveeran, S. &amp; Konijnendijk van den Bosh, C. (2015). Fear of crime in urban parks: What the residents of Kuala Lumpur have to say? </w:t>
      </w:r>
      <w:r w:rsidRPr="009661A7">
        <w:rPr>
          <w:rFonts w:ascii="Times New Roman" w:hAnsi="Times New Roman" w:cs="Times New Roman"/>
          <w:i/>
          <w:iCs/>
          <w:sz w:val="24"/>
          <w:szCs w:val="24"/>
        </w:rPr>
        <w:t>Urban Forestry and Urban Greening. 14</w:t>
      </w:r>
      <w:r w:rsidRPr="009661A7">
        <w:rPr>
          <w:rFonts w:ascii="Times New Roman" w:hAnsi="Times New Roman" w:cs="Times New Roman"/>
          <w:sz w:val="24"/>
          <w:szCs w:val="24"/>
        </w:rPr>
        <w:t>(3): 702-713.</w:t>
      </w:r>
    </w:p>
    <w:p w14:paraId="49C2E401" w14:textId="2E59071B" w:rsidR="00A70E0C" w:rsidRPr="009661A7" w:rsidRDefault="00A70E0C"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Nasar, J. L., &amp; Jones, K. M. (1997). Landscapes of fear and stress. </w:t>
      </w:r>
      <w:r w:rsidRPr="009661A7">
        <w:rPr>
          <w:rFonts w:ascii="Times New Roman" w:hAnsi="Times New Roman" w:cs="Times New Roman"/>
          <w:i/>
          <w:iCs/>
          <w:sz w:val="24"/>
          <w:szCs w:val="24"/>
        </w:rPr>
        <w:t>Environment and</w:t>
      </w:r>
      <w:r w:rsidR="009661A7" w:rsidRPr="009661A7">
        <w:rPr>
          <w:rFonts w:ascii="Times New Roman" w:hAnsi="Times New Roman" w:cs="Times New Roman"/>
          <w:i/>
          <w:iCs/>
          <w:sz w:val="24"/>
          <w:szCs w:val="24"/>
        </w:rPr>
        <w:t xml:space="preserve"> </w:t>
      </w:r>
      <w:r w:rsidRPr="009661A7">
        <w:rPr>
          <w:rFonts w:ascii="Times New Roman" w:hAnsi="Times New Roman" w:cs="Times New Roman"/>
          <w:i/>
          <w:iCs/>
          <w:sz w:val="24"/>
          <w:szCs w:val="24"/>
        </w:rPr>
        <w:t>Behavior. 29</w:t>
      </w:r>
      <w:r w:rsidRPr="009661A7">
        <w:rPr>
          <w:rFonts w:ascii="Times New Roman" w:hAnsi="Times New Roman" w:cs="Times New Roman"/>
          <w:sz w:val="24"/>
          <w:szCs w:val="24"/>
        </w:rPr>
        <w:t>: 291-323.</w:t>
      </w:r>
      <w:r w:rsidR="009661A7" w:rsidRPr="009661A7">
        <w:rPr>
          <w:rFonts w:ascii="Times New Roman" w:hAnsi="Times New Roman" w:cs="Times New Roman"/>
          <w:sz w:val="24"/>
          <w:szCs w:val="24"/>
        </w:rPr>
        <w:t xml:space="preserve"> </w:t>
      </w:r>
    </w:p>
    <w:p w14:paraId="719B7F69" w14:textId="73240CE3" w:rsidR="009661A7" w:rsidRPr="009661A7" w:rsidRDefault="009661A7"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Pain, R. (2001). Gender, race, age and fear in the city. </w:t>
      </w:r>
      <w:r w:rsidRPr="009661A7">
        <w:rPr>
          <w:rFonts w:ascii="Times New Roman" w:hAnsi="Times New Roman" w:cs="Times New Roman"/>
          <w:i/>
          <w:iCs/>
          <w:sz w:val="24"/>
          <w:szCs w:val="24"/>
        </w:rPr>
        <w:t>Urban Studies. 38</w:t>
      </w:r>
      <w:r w:rsidRPr="009661A7">
        <w:rPr>
          <w:rFonts w:ascii="Times New Roman" w:hAnsi="Times New Roman" w:cs="Times New Roman"/>
          <w:sz w:val="24"/>
          <w:szCs w:val="24"/>
        </w:rPr>
        <w:t>: 899-913.</w:t>
      </w:r>
    </w:p>
    <w:p w14:paraId="7573D36E" w14:textId="122FFE02" w:rsidR="009661A7" w:rsidRPr="009661A7" w:rsidRDefault="009661A7"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Rigolon, A. (2016). A complex landscape of inequity in access to urban parks: A literature review. </w:t>
      </w:r>
      <w:r w:rsidRPr="009661A7">
        <w:rPr>
          <w:rFonts w:ascii="Times New Roman" w:hAnsi="Times New Roman" w:cs="Times New Roman"/>
          <w:i/>
          <w:iCs/>
          <w:sz w:val="24"/>
          <w:szCs w:val="24"/>
        </w:rPr>
        <w:t>Landscape and Urban Planning. 153:</w:t>
      </w:r>
      <w:r w:rsidRPr="009661A7">
        <w:rPr>
          <w:rFonts w:ascii="Times New Roman" w:hAnsi="Times New Roman" w:cs="Times New Roman"/>
          <w:sz w:val="24"/>
          <w:szCs w:val="24"/>
        </w:rPr>
        <w:t>160–169.</w:t>
      </w:r>
    </w:p>
    <w:p w14:paraId="77831F90" w14:textId="3AAE3988" w:rsidR="009661A7" w:rsidRPr="009661A7" w:rsidRDefault="009661A7"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Rigolon, A., Browning, M., Lee, K., &amp; Shin, S. (2018). Access to Urban Green Space in Cities of the Global South: A Systematic Literature Review.</w:t>
      </w:r>
      <w:r w:rsidRPr="009661A7">
        <w:rPr>
          <w:rFonts w:ascii="Times New Roman" w:hAnsi="Times New Roman" w:cs="Times New Roman"/>
          <w:i/>
          <w:iCs/>
          <w:sz w:val="24"/>
          <w:szCs w:val="24"/>
        </w:rPr>
        <w:t xml:space="preserve"> Urban Science. 2</w:t>
      </w:r>
      <w:r w:rsidRPr="009661A7">
        <w:rPr>
          <w:rFonts w:ascii="Times New Roman" w:hAnsi="Times New Roman" w:cs="Times New Roman"/>
          <w:sz w:val="24"/>
          <w:szCs w:val="24"/>
        </w:rPr>
        <w:t>(3):</w:t>
      </w:r>
      <w:r w:rsidRPr="009661A7">
        <w:rPr>
          <w:rFonts w:ascii="Times New Roman" w:hAnsi="Times New Roman" w:cs="Times New Roman"/>
          <w:i/>
          <w:iCs/>
          <w:sz w:val="24"/>
          <w:szCs w:val="24"/>
        </w:rPr>
        <w:t xml:space="preserve"> </w:t>
      </w:r>
      <w:r w:rsidRPr="009661A7">
        <w:rPr>
          <w:rFonts w:ascii="Times New Roman" w:hAnsi="Times New Roman" w:cs="Times New Roman"/>
          <w:sz w:val="24"/>
          <w:szCs w:val="24"/>
        </w:rPr>
        <w:t>67-91.</w:t>
      </w:r>
    </w:p>
    <w:p w14:paraId="7C5EDA35" w14:textId="5EB08117" w:rsidR="009661A7" w:rsidRPr="009661A7" w:rsidRDefault="009661A7"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Rigolon, A., Browning, M., &amp; Jennings, V. (2018). Inequities in the quality of urban park systems: An environmental justice investigation of cities in the united states. </w:t>
      </w:r>
      <w:r w:rsidRPr="009661A7">
        <w:rPr>
          <w:rFonts w:ascii="Times New Roman" w:hAnsi="Times New Roman" w:cs="Times New Roman"/>
          <w:i/>
          <w:iCs/>
          <w:sz w:val="24"/>
          <w:szCs w:val="24"/>
        </w:rPr>
        <w:t>Landscape and Urban Planning. 178</w:t>
      </w:r>
      <w:r w:rsidRPr="009661A7">
        <w:rPr>
          <w:rFonts w:ascii="Times New Roman" w:hAnsi="Times New Roman" w:cs="Times New Roman"/>
          <w:sz w:val="24"/>
          <w:szCs w:val="24"/>
        </w:rPr>
        <w:t xml:space="preserve">, 156–169. </w:t>
      </w:r>
    </w:p>
    <w:p w14:paraId="5DE6300B" w14:textId="2629F8D9" w:rsidR="009661A7" w:rsidRPr="009661A7" w:rsidRDefault="009661A7"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Saurman, E. (2016). Improving access: Modifying Penchansky and Thomas’s theory of access. </w:t>
      </w:r>
      <w:r w:rsidRPr="009661A7">
        <w:rPr>
          <w:rFonts w:ascii="Times New Roman" w:hAnsi="Times New Roman" w:cs="Times New Roman"/>
          <w:i/>
          <w:iCs/>
          <w:sz w:val="24"/>
          <w:szCs w:val="24"/>
        </w:rPr>
        <w:t>Journal of Health Services  Research &amp; Policy. 21</w:t>
      </w:r>
      <w:r w:rsidRPr="009661A7">
        <w:rPr>
          <w:rFonts w:ascii="Times New Roman" w:hAnsi="Times New Roman" w:cs="Times New Roman"/>
          <w:sz w:val="24"/>
          <w:szCs w:val="24"/>
        </w:rPr>
        <w:t xml:space="preserve">(1): 36–39. </w:t>
      </w:r>
    </w:p>
    <w:p w14:paraId="62CDFB86" w14:textId="2FFF95BA" w:rsidR="009661A7" w:rsidRPr="009661A7" w:rsidRDefault="009661A7"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Schwarz, K., Fragkias, M., Boone, C. G., Zhou, W., McHale, M., Morgan Grove, J., O’Neil-Dunne, J., McFadden, J. P., Buckley, G. L., Childers, D., Ogden, L., Pincetl, S., Pataki, D., Whitmer, A., &amp; Cadenasso, M. L. (2015). Trees grow on money: Urban tree canopy cover and environmental justice. </w:t>
      </w:r>
      <w:r w:rsidRPr="009661A7">
        <w:rPr>
          <w:rFonts w:ascii="Times New Roman" w:hAnsi="Times New Roman" w:cs="Times New Roman"/>
          <w:i/>
          <w:iCs/>
          <w:sz w:val="24"/>
          <w:szCs w:val="24"/>
        </w:rPr>
        <w:t>PLoS One. 10</w:t>
      </w:r>
      <w:r w:rsidRPr="009661A7">
        <w:rPr>
          <w:rFonts w:ascii="Times New Roman" w:hAnsi="Times New Roman" w:cs="Times New Roman"/>
          <w:sz w:val="24"/>
          <w:szCs w:val="24"/>
        </w:rPr>
        <w:t>(4).</w:t>
      </w:r>
    </w:p>
    <w:p w14:paraId="452960D7" w14:textId="6F1F5DE5" w:rsidR="009661A7" w:rsidRPr="009661A7" w:rsidRDefault="009661A7" w:rsidP="009661A7">
      <w:pPr>
        <w:pStyle w:val="Odlomakpopisa"/>
        <w:numPr>
          <w:ilvl w:val="0"/>
          <w:numId w:val="1"/>
        </w:numPr>
        <w:spacing w:line="360" w:lineRule="auto"/>
        <w:jc w:val="both"/>
        <w:rPr>
          <w:rFonts w:ascii="Times New Roman" w:hAnsi="Times New Roman" w:cs="Times New Roman"/>
          <w:i/>
          <w:iCs/>
          <w:sz w:val="24"/>
          <w:szCs w:val="24"/>
        </w:rPr>
      </w:pPr>
      <w:r w:rsidRPr="009661A7">
        <w:rPr>
          <w:rFonts w:ascii="Times New Roman" w:hAnsi="Times New Roman" w:cs="Times New Roman"/>
          <w:sz w:val="24"/>
          <w:szCs w:val="24"/>
        </w:rPr>
        <w:t xml:space="preserve">Stanko, E. A. (1995). Women, crime, and fear. </w:t>
      </w:r>
      <w:r w:rsidRPr="009661A7">
        <w:rPr>
          <w:rFonts w:ascii="Times New Roman" w:hAnsi="Times New Roman" w:cs="Times New Roman"/>
          <w:i/>
          <w:iCs/>
          <w:sz w:val="24"/>
          <w:szCs w:val="24"/>
        </w:rPr>
        <w:t>Annals of the American Academy of</w:t>
      </w:r>
      <w:r>
        <w:rPr>
          <w:rFonts w:ascii="Times New Roman" w:hAnsi="Times New Roman" w:cs="Times New Roman"/>
          <w:i/>
          <w:iCs/>
          <w:sz w:val="24"/>
          <w:szCs w:val="24"/>
        </w:rPr>
        <w:t xml:space="preserve"> </w:t>
      </w:r>
      <w:r w:rsidRPr="009661A7">
        <w:rPr>
          <w:rFonts w:ascii="Times New Roman" w:hAnsi="Times New Roman" w:cs="Times New Roman"/>
          <w:i/>
          <w:iCs/>
          <w:sz w:val="24"/>
          <w:szCs w:val="24"/>
        </w:rPr>
        <w:t>Political and Social Science. 539</w:t>
      </w:r>
      <w:r w:rsidRPr="009661A7">
        <w:rPr>
          <w:rFonts w:ascii="Times New Roman" w:hAnsi="Times New Roman" w:cs="Times New Roman"/>
          <w:sz w:val="24"/>
          <w:szCs w:val="24"/>
        </w:rPr>
        <w:t>: 46-58.</w:t>
      </w:r>
    </w:p>
    <w:p w14:paraId="5F74FA69" w14:textId="6CC632E6" w:rsidR="009661A7" w:rsidRPr="009661A7" w:rsidRDefault="009661A7"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 xml:space="preserve">Troy, A., &amp; Grove, J. M. (2008). Property values, parks, and crime: A hedonic analysis in Baltimore, MD. </w:t>
      </w:r>
      <w:r w:rsidRPr="009661A7">
        <w:rPr>
          <w:rFonts w:ascii="Times New Roman" w:hAnsi="Times New Roman" w:cs="Times New Roman"/>
          <w:i/>
          <w:iCs/>
          <w:sz w:val="24"/>
          <w:szCs w:val="24"/>
        </w:rPr>
        <w:t>Landscape and Urban Planning. 87</w:t>
      </w:r>
      <w:r w:rsidRPr="009661A7">
        <w:rPr>
          <w:rFonts w:ascii="Times New Roman" w:hAnsi="Times New Roman" w:cs="Times New Roman"/>
          <w:sz w:val="24"/>
          <w:szCs w:val="24"/>
        </w:rPr>
        <w:t>(3): 233–245.</w:t>
      </w:r>
    </w:p>
    <w:p w14:paraId="25B773F9" w14:textId="0E4BDA4A" w:rsidR="009661A7" w:rsidRDefault="009661A7"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lastRenderedPageBreak/>
        <w:t xml:space="preserve">Tzoulas, K., Korpela, K., Venn, S., Yli-Pelkonen, V., Kazmierczak, A., Niemela, J., &amp; James, P. (2007). Promoting ecosystem and human health in urban areas using green infrastructure: A literature review. </w:t>
      </w:r>
      <w:r w:rsidRPr="009661A7">
        <w:rPr>
          <w:rFonts w:ascii="Times New Roman" w:hAnsi="Times New Roman" w:cs="Times New Roman"/>
          <w:i/>
          <w:iCs/>
          <w:sz w:val="24"/>
          <w:szCs w:val="24"/>
        </w:rPr>
        <w:t>Landscape and Urban Planning</w:t>
      </w:r>
      <w:r w:rsidRPr="009661A7">
        <w:rPr>
          <w:rFonts w:ascii="Times New Roman" w:hAnsi="Times New Roman" w:cs="Times New Roman"/>
          <w:sz w:val="24"/>
          <w:szCs w:val="24"/>
        </w:rPr>
        <w:t xml:space="preserve">. </w:t>
      </w:r>
      <w:r w:rsidRPr="009661A7">
        <w:rPr>
          <w:rFonts w:ascii="Times New Roman" w:hAnsi="Times New Roman" w:cs="Times New Roman"/>
          <w:i/>
          <w:iCs/>
          <w:sz w:val="24"/>
          <w:szCs w:val="24"/>
        </w:rPr>
        <w:t>81</w:t>
      </w:r>
      <w:r w:rsidRPr="009661A7">
        <w:rPr>
          <w:rFonts w:ascii="Times New Roman" w:hAnsi="Times New Roman" w:cs="Times New Roman"/>
          <w:sz w:val="24"/>
          <w:szCs w:val="24"/>
        </w:rPr>
        <w:t>(3): 167–178.</w:t>
      </w:r>
    </w:p>
    <w:p w14:paraId="627F810C" w14:textId="1F4AA941" w:rsidR="00803314" w:rsidRPr="00803314" w:rsidRDefault="00803314" w:rsidP="00803314">
      <w:pPr>
        <w:pStyle w:val="Odlomakpopisa"/>
        <w:numPr>
          <w:ilvl w:val="0"/>
          <w:numId w:val="1"/>
        </w:numPr>
        <w:spacing w:line="360" w:lineRule="auto"/>
        <w:jc w:val="both"/>
        <w:rPr>
          <w:rFonts w:ascii="Times New Roman" w:hAnsi="Times New Roman" w:cs="Times New Roman"/>
          <w:sz w:val="24"/>
          <w:szCs w:val="24"/>
        </w:rPr>
      </w:pPr>
      <w:r w:rsidRPr="00803314">
        <w:rPr>
          <w:rFonts w:ascii="Times New Roman" w:hAnsi="Times New Roman" w:cs="Times New Roman"/>
          <w:sz w:val="24"/>
          <w:szCs w:val="24"/>
        </w:rPr>
        <w:t xml:space="preserve">United Nations (2012). </w:t>
      </w:r>
      <w:r w:rsidRPr="00803314">
        <w:rPr>
          <w:rFonts w:ascii="Times New Roman" w:hAnsi="Times New Roman" w:cs="Times New Roman"/>
          <w:i/>
          <w:iCs/>
          <w:sz w:val="24"/>
          <w:szCs w:val="24"/>
        </w:rPr>
        <w:t>World urbanization prospects the 2011 revision. World Urbanization Prospects</w:t>
      </w:r>
      <w:r>
        <w:rPr>
          <w:rFonts w:ascii="Times New Roman" w:hAnsi="Times New Roman" w:cs="Times New Roman"/>
          <w:sz w:val="24"/>
          <w:szCs w:val="24"/>
        </w:rPr>
        <w:t>:</w:t>
      </w:r>
      <w:r w:rsidRPr="00803314">
        <w:rPr>
          <w:rFonts w:ascii="Times New Roman" w:hAnsi="Times New Roman" w:cs="Times New Roman"/>
          <w:sz w:val="24"/>
          <w:szCs w:val="24"/>
        </w:rPr>
        <w:t xml:space="preserve"> Department of Economic and Social Affairs.</w:t>
      </w:r>
      <w:r>
        <w:rPr>
          <w:rFonts w:ascii="Times New Roman" w:hAnsi="Times New Roman" w:cs="Times New Roman"/>
          <w:sz w:val="24"/>
          <w:szCs w:val="24"/>
        </w:rPr>
        <w:t xml:space="preserve"> Pristupljeno </w:t>
      </w:r>
      <w:r>
        <w:rPr>
          <w:rFonts w:ascii="Times New Roman" w:hAnsi="Times New Roman" w:cs="Times New Roman"/>
          <w:sz w:val="24"/>
          <w:szCs w:val="24"/>
        </w:rPr>
        <w:tab/>
        <w:t xml:space="preserve">10.01.2021. </w:t>
      </w:r>
      <w:r>
        <w:rPr>
          <w:rFonts w:ascii="Times New Roman" w:hAnsi="Times New Roman" w:cs="Times New Roman"/>
          <w:sz w:val="24"/>
          <w:szCs w:val="24"/>
        </w:rPr>
        <w:tab/>
        <w:t xml:space="preserve">na: </w:t>
      </w:r>
      <w:r w:rsidRPr="00803314">
        <w:rPr>
          <w:rFonts w:ascii="Times New Roman" w:hAnsi="Times New Roman" w:cs="Times New Roman"/>
          <w:sz w:val="24"/>
          <w:szCs w:val="24"/>
        </w:rPr>
        <w:t>https://www.un.org/en/development/desa/population/publications/pdf/urbanization/WUP2011_Report.pdf</w:t>
      </w:r>
    </w:p>
    <w:p w14:paraId="438C5A50" w14:textId="77D18FF3" w:rsidR="000F52E3" w:rsidRPr="000F52E3" w:rsidRDefault="000F52E3" w:rsidP="000F52E3">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Women (2018). </w:t>
      </w:r>
      <w:r w:rsidRPr="000F52E3">
        <w:rPr>
          <w:rFonts w:ascii="Times New Roman" w:hAnsi="Times New Roman" w:cs="Times New Roman"/>
          <w:i/>
          <w:iCs/>
          <w:sz w:val="24"/>
          <w:szCs w:val="24"/>
        </w:rPr>
        <w:t>Gender Equality and the New Urban Agenda</w:t>
      </w:r>
      <w:r>
        <w:rPr>
          <w:rFonts w:ascii="Times New Roman" w:hAnsi="Times New Roman" w:cs="Times New Roman"/>
          <w:i/>
          <w:iCs/>
          <w:sz w:val="24"/>
          <w:szCs w:val="24"/>
        </w:rPr>
        <w:t>.</w:t>
      </w:r>
      <w:r>
        <w:rPr>
          <w:rFonts w:ascii="Times New Roman" w:hAnsi="Times New Roman" w:cs="Times New Roman"/>
          <w:sz w:val="24"/>
          <w:szCs w:val="24"/>
        </w:rPr>
        <w:t xml:space="preserve">   Pristupljeno </w:t>
      </w:r>
      <w:r>
        <w:rPr>
          <w:rFonts w:ascii="Times New Roman" w:hAnsi="Times New Roman" w:cs="Times New Roman"/>
          <w:sz w:val="24"/>
          <w:szCs w:val="24"/>
        </w:rPr>
        <w:tab/>
        <w:t xml:space="preserve">(11.01.2021.) </w:t>
      </w:r>
      <w:r>
        <w:rPr>
          <w:rFonts w:ascii="Times New Roman" w:hAnsi="Times New Roman" w:cs="Times New Roman"/>
          <w:sz w:val="24"/>
          <w:szCs w:val="24"/>
        </w:rPr>
        <w:tab/>
        <w:t xml:space="preserve">na: </w:t>
      </w:r>
      <w:r w:rsidRPr="00B70D2C">
        <w:rPr>
          <w:rFonts w:ascii="Times New Roman" w:hAnsi="Times New Roman" w:cs="Times New Roman"/>
          <w:sz w:val="24"/>
          <w:szCs w:val="24"/>
        </w:rPr>
        <w:t>http://www.unwomen.org//media/headquarters/attachments/sections/libra</w:t>
      </w:r>
      <w:r>
        <w:rPr>
          <w:rFonts w:ascii="Times New Roman" w:hAnsi="Times New Roman" w:cs="Times New Roman"/>
          <w:sz w:val="24"/>
          <w:szCs w:val="24"/>
        </w:rPr>
        <w:t>r</w:t>
      </w:r>
      <w:r w:rsidRPr="00B70D2C">
        <w:rPr>
          <w:rFonts w:ascii="Times New Roman" w:hAnsi="Times New Roman" w:cs="Times New Roman"/>
          <w:sz w:val="24"/>
          <w:szCs w:val="24"/>
        </w:rPr>
        <w:t>y/ publications/2016/unwhabitat3brief-en.pdf?la=en&amp;vs=1812</w:t>
      </w:r>
      <w:r>
        <w:rPr>
          <w:rFonts w:ascii="Times New Roman" w:hAnsi="Times New Roman" w:cs="Times New Roman"/>
          <w:sz w:val="24"/>
          <w:szCs w:val="24"/>
        </w:rPr>
        <w:t xml:space="preserve"> </w:t>
      </w:r>
    </w:p>
    <w:p w14:paraId="0F5165FD" w14:textId="3B8E8649" w:rsidR="009661A7" w:rsidRPr="009661A7" w:rsidRDefault="009661A7" w:rsidP="009661A7">
      <w:pPr>
        <w:pStyle w:val="Odlomakpopisa"/>
        <w:numPr>
          <w:ilvl w:val="0"/>
          <w:numId w:val="1"/>
        </w:numPr>
        <w:spacing w:line="360" w:lineRule="auto"/>
        <w:jc w:val="both"/>
        <w:rPr>
          <w:rFonts w:ascii="Times New Roman" w:hAnsi="Times New Roman" w:cs="Times New Roman"/>
          <w:i/>
          <w:iCs/>
          <w:sz w:val="24"/>
          <w:szCs w:val="24"/>
        </w:rPr>
      </w:pPr>
      <w:r w:rsidRPr="009661A7">
        <w:rPr>
          <w:rFonts w:ascii="Times New Roman" w:hAnsi="Times New Roman" w:cs="Times New Roman"/>
          <w:sz w:val="24"/>
          <w:szCs w:val="24"/>
        </w:rPr>
        <w:t>Williams, T. G., Logan, T. M., Zuo, C. T., Liberman, K. D., Guikema, S. D. (2020). Parks and safety: a comparative study of green space access and inequity in five US cities.</w:t>
      </w:r>
      <w:r w:rsidRPr="009661A7">
        <w:rPr>
          <w:rFonts w:ascii="Times New Roman" w:hAnsi="Times New Roman" w:cs="Times New Roman"/>
          <w:i/>
          <w:iCs/>
          <w:sz w:val="24"/>
          <w:szCs w:val="24"/>
        </w:rPr>
        <w:t xml:space="preserve"> Landscape and Urban Planning. 201</w:t>
      </w:r>
      <w:r w:rsidRPr="009661A7">
        <w:rPr>
          <w:rFonts w:ascii="Times New Roman" w:hAnsi="Times New Roman" w:cs="Times New Roman"/>
          <w:sz w:val="24"/>
          <w:szCs w:val="24"/>
        </w:rPr>
        <w:t>: 103841.</w:t>
      </w:r>
      <w:r w:rsidRPr="009661A7">
        <w:rPr>
          <w:rFonts w:ascii="Times New Roman" w:hAnsi="Times New Roman" w:cs="Times New Roman"/>
          <w:i/>
          <w:iCs/>
          <w:sz w:val="24"/>
          <w:szCs w:val="24"/>
        </w:rPr>
        <w:t> </w:t>
      </w:r>
    </w:p>
    <w:p w14:paraId="65B46039" w14:textId="7BF0D612" w:rsidR="00925ECF" w:rsidRPr="009661A7" w:rsidRDefault="009661A7" w:rsidP="009661A7">
      <w:pPr>
        <w:pStyle w:val="Odlomakpopisa"/>
        <w:numPr>
          <w:ilvl w:val="0"/>
          <w:numId w:val="1"/>
        </w:numPr>
        <w:spacing w:line="360" w:lineRule="auto"/>
        <w:jc w:val="both"/>
        <w:rPr>
          <w:rFonts w:ascii="Times New Roman" w:hAnsi="Times New Roman" w:cs="Times New Roman"/>
          <w:i/>
          <w:iCs/>
          <w:sz w:val="24"/>
          <w:szCs w:val="24"/>
        </w:rPr>
      </w:pPr>
      <w:r w:rsidRPr="009661A7">
        <w:rPr>
          <w:rFonts w:ascii="Times New Roman" w:hAnsi="Times New Roman" w:cs="Times New Roman"/>
          <w:sz w:val="24"/>
          <w:szCs w:val="24"/>
        </w:rPr>
        <w:t>W</w:t>
      </w:r>
      <w:r w:rsidR="00925ECF" w:rsidRPr="009661A7">
        <w:rPr>
          <w:rFonts w:ascii="Times New Roman" w:hAnsi="Times New Roman" w:cs="Times New Roman"/>
          <w:sz w:val="24"/>
          <w:szCs w:val="24"/>
        </w:rPr>
        <w:t>olch, J. R., Byrne, J., Newell, J. P. (2014). </w:t>
      </w:r>
      <w:r w:rsidR="00925ECF" w:rsidRPr="009661A7">
        <w:rPr>
          <w:rFonts w:ascii="Times New Roman" w:hAnsi="Times New Roman" w:cs="Times New Roman"/>
          <w:i/>
          <w:iCs/>
          <w:sz w:val="24"/>
          <w:szCs w:val="24"/>
        </w:rPr>
        <w:t>Urban green space, public health, and environmental justice: The challenge of making cities ‘just green enough’. Landscape and Urban Planning, 125(3), 234–244.</w:t>
      </w:r>
    </w:p>
    <w:p w14:paraId="3B6D0B08" w14:textId="7199893F" w:rsidR="00120DD3" w:rsidRPr="009661A7" w:rsidRDefault="00120DD3" w:rsidP="009661A7">
      <w:pPr>
        <w:pStyle w:val="Odlomakpopisa"/>
        <w:numPr>
          <w:ilvl w:val="0"/>
          <w:numId w:val="1"/>
        </w:numPr>
        <w:spacing w:line="360" w:lineRule="auto"/>
        <w:jc w:val="both"/>
        <w:rPr>
          <w:rFonts w:ascii="Times New Roman" w:hAnsi="Times New Roman" w:cs="Times New Roman"/>
          <w:sz w:val="24"/>
          <w:szCs w:val="24"/>
        </w:rPr>
      </w:pPr>
      <w:r w:rsidRPr="009661A7">
        <w:rPr>
          <w:rFonts w:ascii="Times New Roman" w:hAnsi="Times New Roman" w:cs="Times New Roman"/>
          <w:sz w:val="24"/>
          <w:szCs w:val="24"/>
        </w:rPr>
        <w:t>Zavadskas, E. K., Bausys, R., Mazonaviciute, I. (2019). Safety evaluation methodology of urban public parks by multi-criteria decision making.</w:t>
      </w:r>
      <w:r w:rsidRPr="009661A7">
        <w:rPr>
          <w:rFonts w:ascii="Times New Roman" w:hAnsi="Times New Roman" w:cs="Times New Roman"/>
          <w:i/>
          <w:iCs/>
          <w:sz w:val="24"/>
          <w:szCs w:val="24"/>
        </w:rPr>
        <w:t xml:space="preserve"> Landscape and Urban Planning. 189</w:t>
      </w:r>
      <w:r w:rsidRPr="009661A7">
        <w:rPr>
          <w:rFonts w:ascii="Times New Roman" w:hAnsi="Times New Roman" w:cs="Times New Roman"/>
          <w:sz w:val="24"/>
          <w:szCs w:val="24"/>
        </w:rPr>
        <w:t>: 372–381.</w:t>
      </w:r>
      <w:r w:rsidRPr="009661A7">
        <w:rPr>
          <w:rFonts w:ascii="Times New Roman" w:hAnsi="Times New Roman" w:cs="Times New Roman"/>
          <w:i/>
          <w:iCs/>
          <w:sz w:val="24"/>
          <w:szCs w:val="24"/>
        </w:rPr>
        <w:t> </w:t>
      </w:r>
    </w:p>
    <w:p w14:paraId="4F5BD688" w14:textId="77777777" w:rsidR="00F53B9C" w:rsidRPr="00F53B9C" w:rsidRDefault="00F53B9C" w:rsidP="009024B8">
      <w:pPr>
        <w:spacing w:line="360" w:lineRule="auto"/>
        <w:jc w:val="both"/>
        <w:rPr>
          <w:rFonts w:ascii="Times New Roman" w:hAnsi="Times New Roman" w:cs="Times New Roman"/>
          <w:sz w:val="24"/>
          <w:szCs w:val="24"/>
        </w:rPr>
      </w:pPr>
    </w:p>
    <w:sectPr w:rsidR="00F53B9C" w:rsidRPr="00F53B9C" w:rsidSect="00285EA9">
      <w:footerReference w:type="default" r:id="rId9"/>
      <w:pgSz w:w="11906" w:h="16838"/>
      <w:pgMar w:top="1701" w:right="1701" w:bottom="1701" w:left="198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2CB59" w14:textId="77777777" w:rsidR="00C947B6" w:rsidRDefault="00C947B6" w:rsidP="00744E9F">
      <w:pPr>
        <w:spacing w:after="0" w:line="240" w:lineRule="auto"/>
      </w:pPr>
      <w:r>
        <w:separator/>
      </w:r>
    </w:p>
  </w:endnote>
  <w:endnote w:type="continuationSeparator" w:id="0">
    <w:p w14:paraId="13D1DE57" w14:textId="77777777" w:rsidR="00C947B6" w:rsidRDefault="00C947B6" w:rsidP="0074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001799"/>
      <w:docPartObj>
        <w:docPartGallery w:val="Page Numbers (Bottom of Page)"/>
        <w:docPartUnique/>
      </w:docPartObj>
    </w:sdtPr>
    <w:sdtEndPr/>
    <w:sdtContent>
      <w:p w14:paraId="27AE530C" w14:textId="5FCFE1A2" w:rsidR="00125495" w:rsidRDefault="00125495">
        <w:pPr>
          <w:pStyle w:val="Podnoje"/>
          <w:jc w:val="right"/>
        </w:pPr>
        <w:r>
          <w:fldChar w:fldCharType="begin"/>
        </w:r>
        <w:r>
          <w:instrText>PAGE   \* MERGEFORMAT</w:instrText>
        </w:r>
        <w:r>
          <w:fldChar w:fldCharType="separate"/>
        </w:r>
        <w:r>
          <w:t>2</w:t>
        </w:r>
        <w:r>
          <w:fldChar w:fldCharType="end"/>
        </w:r>
      </w:p>
    </w:sdtContent>
  </w:sdt>
  <w:p w14:paraId="2C1CC4FF" w14:textId="77777777" w:rsidR="00125495" w:rsidRDefault="001254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D0B3" w14:textId="77777777" w:rsidR="00C947B6" w:rsidRDefault="00C947B6" w:rsidP="00744E9F">
      <w:pPr>
        <w:spacing w:after="0" w:line="240" w:lineRule="auto"/>
      </w:pPr>
      <w:r>
        <w:separator/>
      </w:r>
    </w:p>
  </w:footnote>
  <w:footnote w:type="continuationSeparator" w:id="0">
    <w:p w14:paraId="6BFB99D7" w14:textId="77777777" w:rsidR="00C947B6" w:rsidRDefault="00C947B6" w:rsidP="00744E9F">
      <w:pPr>
        <w:spacing w:after="0" w:line="240" w:lineRule="auto"/>
      </w:pPr>
      <w:r>
        <w:continuationSeparator/>
      </w:r>
    </w:p>
  </w:footnote>
  <w:footnote w:id="1">
    <w:p w14:paraId="66F4E6C2" w14:textId="67505F6C" w:rsidR="002157A1" w:rsidRPr="00F611EF" w:rsidRDefault="002157A1" w:rsidP="002157A1">
      <w:pPr>
        <w:pStyle w:val="Tekstfusnote"/>
        <w:rPr>
          <w:b/>
          <w:bCs/>
        </w:rPr>
      </w:pPr>
      <w:r>
        <w:rPr>
          <w:rStyle w:val="Referencafusnote"/>
        </w:rPr>
        <w:footnoteRef/>
      </w:r>
      <w:r>
        <w:t xml:space="preserve"> UN Sustainable Development Goals:</w:t>
      </w:r>
      <w:r>
        <w:rPr>
          <w:rFonts w:ascii="Times New Roman" w:eastAsia="Times New Roman" w:hAnsi="Times New Roman" w:cs="Times New Roman"/>
          <w:b/>
          <w:bCs/>
          <w:color w:val="FEFEFE"/>
          <w:spacing w:val="4"/>
          <w:kern w:val="36"/>
          <w:sz w:val="48"/>
          <w:szCs w:val="48"/>
          <w:lang w:eastAsia="hr-HR"/>
        </w:rPr>
        <w:t xml:space="preserve"> </w:t>
      </w:r>
      <w:r w:rsidRPr="002157A1">
        <w:rPr>
          <w:b/>
          <w:bCs/>
        </w:rPr>
        <w:t>Goal 11: Sustainable cities and communities</w:t>
      </w:r>
      <w:r w:rsidR="00F611EF">
        <w:rPr>
          <w:b/>
          <w:bCs/>
        </w:rPr>
        <w:t xml:space="preserve"> </w:t>
      </w:r>
      <w:r w:rsidRPr="002157A1">
        <w:t>https://www.undp.org/content/undp/en/home/sustainable-development-goals/goal-11-sustainable-cities-and-communities.html</w:t>
      </w:r>
    </w:p>
  </w:footnote>
  <w:footnote w:id="2">
    <w:p w14:paraId="73D70C4D" w14:textId="77777777" w:rsidR="00125495" w:rsidRDefault="00125495" w:rsidP="00763B7C">
      <w:pPr>
        <w:pStyle w:val="Tekstfusnote"/>
      </w:pPr>
      <w:r>
        <w:rPr>
          <w:rStyle w:val="Referencafusnote"/>
        </w:rPr>
        <w:footnoteRef/>
      </w:r>
      <w:r>
        <w:t xml:space="preserve"> </w:t>
      </w:r>
      <w:hyperlink r:id="rId1" w:history="1">
        <w:r w:rsidRPr="003244BE">
          <w:rPr>
            <w:rStyle w:val="Hiperveza"/>
          </w:rPr>
          <w:t>https://www.unwomen.org/en/what-we-do/ending-violence-against-women/creating-safe-public-spaces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FC"/>
    <w:multiLevelType w:val="hybridMultilevel"/>
    <w:tmpl w:val="03006BA0"/>
    <w:lvl w:ilvl="0" w:tplc="752C98E0">
      <w:start w:val="1"/>
      <w:numFmt w:val="decimal"/>
      <w:lvlText w:val="%1."/>
      <w:lvlJc w:val="left"/>
      <w:pPr>
        <w:ind w:left="720" w:hanging="360"/>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3A"/>
    <w:rsid w:val="000E5419"/>
    <w:rsid w:val="000F52E3"/>
    <w:rsid w:val="00120DD3"/>
    <w:rsid w:val="00125495"/>
    <w:rsid w:val="00131881"/>
    <w:rsid w:val="001A0F40"/>
    <w:rsid w:val="001E571F"/>
    <w:rsid w:val="00214986"/>
    <w:rsid w:val="002157A1"/>
    <w:rsid w:val="00273549"/>
    <w:rsid w:val="00285EA9"/>
    <w:rsid w:val="00295D9B"/>
    <w:rsid w:val="00384464"/>
    <w:rsid w:val="003920BC"/>
    <w:rsid w:val="003D020A"/>
    <w:rsid w:val="004A42BF"/>
    <w:rsid w:val="0051233A"/>
    <w:rsid w:val="00513BE6"/>
    <w:rsid w:val="005323CD"/>
    <w:rsid w:val="00532FC0"/>
    <w:rsid w:val="00593E1A"/>
    <w:rsid w:val="005943F5"/>
    <w:rsid w:val="00663276"/>
    <w:rsid w:val="006A1961"/>
    <w:rsid w:val="006C4256"/>
    <w:rsid w:val="006D7860"/>
    <w:rsid w:val="006F6750"/>
    <w:rsid w:val="006F6AAD"/>
    <w:rsid w:val="00702DE6"/>
    <w:rsid w:val="00744E9F"/>
    <w:rsid w:val="00763B7C"/>
    <w:rsid w:val="00803314"/>
    <w:rsid w:val="008552CC"/>
    <w:rsid w:val="00864D4B"/>
    <w:rsid w:val="00875F72"/>
    <w:rsid w:val="008E2633"/>
    <w:rsid w:val="009024B8"/>
    <w:rsid w:val="00925ECF"/>
    <w:rsid w:val="0095570A"/>
    <w:rsid w:val="009661A7"/>
    <w:rsid w:val="009B63B2"/>
    <w:rsid w:val="009C37A9"/>
    <w:rsid w:val="00A162F3"/>
    <w:rsid w:val="00A552DA"/>
    <w:rsid w:val="00A70E0C"/>
    <w:rsid w:val="00A876E6"/>
    <w:rsid w:val="00AC6104"/>
    <w:rsid w:val="00B70D2C"/>
    <w:rsid w:val="00C12259"/>
    <w:rsid w:val="00C52D60"/>
    <w:rsid w:val="00C92AA3"/>
    <w:rsid w:val="00C947B6"/>
    <w:rsid w:val="00D35A4E"/>
    <w:rsid w:val="00D74C76"/>
    <w:rsid w:val="00D90003"/>
    <w:rsid w:val="00D919BE"/>
    <w:rsid w:val="00E54173"/>
    <w:rsid w:val="00E64A99"/>
    <w:rsid w:val="00E969A5"/>
    <w:rsid w:val="00F11A31"/>
    <w:rsid w:val="00F27EF3"/>
    <w:rsid w:val="00F53B9C"/>
    <w:rsid w:val="00F56A1C"/>
    <w:rsid w:val="00F611EF"/>
    <w:rsid w:val="00FB6A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31BE"/>
  <w15:chartTrackingRefBased/>
  <w15:docId w15:val="{673C766E-3641-4DF2-8169-45D1FE29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215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44E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4E9F"/>
  </w:style>
  <w:style w:type="paragraph" w:styleId="Podnoje">
    <w:name w:val="footer"/>
    <w:basedOn w:val="Normal"/>
    <w:link w:val="PodnojeChar"/>
    <w:uiPriority w:val="99"/>
    <w:unhideWhenUsed/>
    <w:rsid w:val="00744E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4E9F"/>
  </w:style>
  <w:style w:type="paragraph" w:styleId="Tekstbalonia">
    <w:name w:val="Balloon Text"/>
    <w:basedOn w:val="Normal"/>
    <w:link w:val="TekstbaloniaChar"/>
    <w:uiPriority w:val="99"/>
    <w:semiHidden/>
    <w:unhideWhenUsed/>
    <w:rsid w:val="00F11A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11A31"/>
    <w:rPr>
      <w:rFonts w:ascii="Segoe UI" w:hAnsi="Segoe UI" w:cs="Segoe UI"/>
      <w:sz w:val="18"/>
      <w:szCs w:val="18"/>
    </w:rPr>
  </w:style>
  <w:style w:type="character" w:styleId="Hiperveza">
    <w:name w:val="Hyperlink"/>
    <w:basedOn w:val="Zadanifontodlomka"/>
    <w:uiPriority w:val="99"/>
    <w:unhideWhenUsed/>
    <w:rsid w:val="00763B7C"/>
    <w:rPr>
      <w:color w:val="0563C1" w:themeColor="hyperlink"/>
      <w:u w:val="single"/>
    </w:rPr>
  </w:style>
  <w:style w:type="paragraph" w:styleId="Tekstfusnote">
    <w:name w:val="footnote text"/>
    <w:basedOn w:val="Normal"/>
    <w:link w:val="TekstfusnoteChar"/>
    <w:uiPriority w:val="99"/>
    <w:semiHidden/>
    <w:unhideWhenUsed/>
    <w:rsid w:val="00763B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63B7C"/>
    <w:rPr>
      <w:sz w:val="20"/>
      <w:szCs w:val="20"/>
    </w:rPr>
  </w:style>
  <w:style w:type="character" w:styleId="Referencafusnote">
    <w:name w:val="footnote reference"/>
    <w:basedOn w:val="Zadanifontodlomka"/>
    <w:uiPriority w:val="99"/>
    <w:semiHidden/>
    <w:unhideWhenUsed/>
    <w:rsid w:val="00763B7C"/>
    <w:rPr>
      <w:vertAlign w:val="superscript"/>
    </w:rPr>
  </w:style>
  <w:style w:type="character" w:styleId="Nerijeenospominjanje">
    <w:name w:val="Unresolved Mention"/>
    <w:basedOn w:val="Zadanifontodlomka"/>
    <w:uiPriority w:val="99"/>
    <w:semiHidden/>
    <w:unhideWhenUsed/>
    <w:rsid w:val="00763B7C"/>
    <w:rPr>
      <w:color w:val="605E5C"/>
      <w:shd w:val="clear" w:color="auto" w:fill="E1DFDD"/>
    </w:rPr>
  </w:style>
  <w:style w:type="paragraph" w:styleId="Odlomakpopisa">
    <w:name w:val="List Paragraph"/>
    <w:basedOn w:val="Normal"/>
    <w:uiPriority w:val="34"/>
    <w:qFormat/>
    <w:rsid w:val="009661A7"/>
    <w:pPr>
      <w:ind w:left="720"/>
      <w:contextualSpacing/>
    </w:pPr>
  </w:style>
  <w:style w:type="character" w:customStyle="1" w:styleId="Naslov1Char">
    <w:name w:val="Naslov 1 Char"/>
    <w:basedOn w:val="Zadanifontodlomka"/>
    <w:link w:val="Naslov1"/>
    <w:uiPriority w:val="9"/>
    <w:rsid w:val="002157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7273">
      <w:bodyDiv w:val="1"/>
      <w:marLeft w:val="0"/>
      <w:marRight w:val="0"/>
      <w:marTop w:val="0"/>
      <w:marBottom w:val="0"/>
      <w:divBdr>
        <w:top w:val="none" w:sz="0" w:space="0" w:color="auto"/>
        <w:left w:val="none" w:sz="0" w:space="0" w:color="auto"/>
        <w:bottom w:val="none" w:sz="0" w:space="0" w:color="auto"/>
        <w:right w:val="none" w:sz="0" w:space="0" w:color="auto"/>
      </w:divBdr>
      <w:divsChild>
        <w:div w:id="232155670">
          <w:marLeft w:val="0"/>
          <w:marRight w:val="0"/>
          <w:marTop w:val="0"/>
          <w:marBottom w:val="0"/>
          <w:divBdr>
            <w:top w:val="none" w:sz="0" w:space="0" w:color="auto"/>
            <w:left w:val="none" w:sz="0" w:space="0" w:color="auto"/>
            <w:bottom w:val="none" w:sz="0" w:space="0" w:color="auto"/>
            <w:right w:val="none" w:sz="0" w:space="0" w:color="auto"/>
          </w:divBdr>
        </w:div>
        <w:div w:id="27342285">
          <w:marLeft w:val="0"/>
          <w:marRight w:val="0"/>
          <w:marTop w:val="0"/>
          <w:marBottom w:val="0"/>
          <w:divBdr>
            <w:top w:val="none" w:sz="0" w:space="0" w:color="auto"/>
            <w:left w:val="none" w:sz="0" w:space="0" w:color="auto"/>
            <w:bottom w:val="none" w:sz="0" w:space="0" w:color="auto"/>
            <w:right w:val="none" w:sz="0" w:space="0" w:color="auto"/>
          </w:divBdr>
        </w:div>
        <w:div w:id="429161890">
          <w:marLeft w:val="0"/>
          <w:marRight w:val="0"/>
          <w:marTop w:val="0"/>
          <w:marBottom w:val="0"/>
          <w:divBdr>
            <w:top w:val="none" w:sz="0" w:space="0" w:color="auto"/>
            <w:left w:val="none" w:sz="0" w:space="0" w:color="auto"/>
            <w:bottom w:val="none" w:sz="0" w:space="0" w:color="auto"/>
            <w:right w:val="none" w:sz="0" w:space="0" w:color="auto"/>
          </w:divBdr>
        </w:div>
        <w:div w:id="1763840702">
          <w:marLeft w:val="0"/>
          <w:marRight w:val="0"/>
          <w:marTop w:val="0"/>
          <w:marBottom w:val="0"/>
          <w:divBdr>
            <w:top w:val="none" w:sz="0" w:space="0" w:color="auto"/>
            <w:left w:val="none" w:sz="0" w:space="0" w:color="auto"/>
            <w:bottom w:val="none" w:sz="0" w:space="0" w:color="auto"/>
            <w:right w:val="none" w:sz="0" w:space="0" w:color="auto"/>
          </w:divBdr>
        </w:div>
        <w:div w:id="270282866">
          <w:marLeft w:val="0"/>
          <w:marRight w:val="0"/>
          <w:marTop w:val="0"/>
          <w:marBottom w:val="0"/>
          <w:divBdr>
            <w:top w:val="none" w:sz="0" w:space="0" w:color="auto"/>
            <w:left w:val="none" w:sz="0" w:space="0" w:color="auto"/>
            <w:bottom w:val="none" w:sz="0" w:space="0" w:color="auto"/>
            <w:right w:val="none" w:sz="0" w:space="0" w:color="auto"/>
          </w:divBdr>
        </w:div>
        <w:div w:id="419957803">
          <w:marLeft w:val="0"/>
          <w:marRight w:val="0"/>
          <w:marTop w:val="0"/>
          <w:marBottom w:val="0"/>
          <w:divBdr>
            <w:top w:val="none" w:sz="0" w:space="0" w:color="auto"/>
            <w:left w:val="none" w:sz="0" w:space="0" w:color="auto"/>
            <w:bottom w:val="none" w:sz="0" w:space="0" w:color="auto"/>
            <w:right w:val="none" w:sz="0" w:space="0" w:color="auto"/>
          </w:divBdr>
        </w:div>
        <w:div w:id="1564831710">
          <w:marLeft w:val="0"/>
          <w:marRight w:val="0"/>
          <w:marTop w:val="0"/>
          <w:marBottom w:val="0"/>
          <w:divBdr>
            <w:top w:val="none" w:sz="0" w:space="0" w:color="auto"/>
            <w:left w:val="none" w:sz="0" w:space="0" w:color="auto"/>
            <w:bottom w:val="none" w:sz="0" w:space="0" w:color="auto"/>
            <w:right w:val="none" w:sz="0" w:space="0" w:color="auto"/>
          </w:divBdr>
        </w:div>
        <w:div w:id="1201241377">
          <w:marLeft w:val="0"/>
          <w:marRight w:val="0"/>
          <w:marTop w:val="0"/>
          <w:marBottom w:val="0"/>
          <w:divBdr>
            <w:top w:val="none" w:sz="0" w:space="0" w:color="auto"/>
            <w:left w:val="none" w:sz="0" w:space="0" w:color="auto"/>
            <w:bottom w:val="none" w:sz="0" w:space="0" w:color="auto"/>
            <w:right w:val="none" w:sz="0" w:space="0" w:color="auto"/>
          </w:divBdr>
        </w:div>
        <w:div w:id="184248944">
          <w:marLeft w:val="0"/>
          <w:marRight w:val="0"/>
          <w:marTop w:val="0"/>
          <w:marBottom w:val="0"/>
          <w:divBdr>
            <w:top w:val="none" w:sz="0" w:space="0" w:color="auto"/>
            <w:left w:val="none" w:sz="0" w:space="0" w:color="auto"/>
            <w:bottom w:val="none" w:sz="0" w:space="0" w:color="auto"/>
            <w:right w:val="none" w:sz="0" w:space="0" w:color="auto"/>
          </w:divBdr>
        </w:div>
        <w:div w:id="1995454853">
          <w:marLeft w:val="0"/>
          <w:marRight w:val="0"/>
          <w:marTop w:val="0"/>
          <w:marBottom w:val="0"/>
          <w:divBdr>
            <w:top w:val="none" w:sz="0" w:space="0" w:color="auto"/>
            <w:left w:val="none" w:sz="0" w:space="0" w:color="auto"/>
            <w:bottom w:val="none" w:sz="0" w:space="0" w:color="auto"/>
            <w:right w:val="none" w:sz="0" w:space="0" w:color="auto"/>
          </w:divBdr>
        </w:div>
        <w:div w:id="971331237">
          <w:marLeft w:val="0"/>
          <w:marRight w:val="0"/>
          <w:marTop w:val="0"/>
          <w:marBottom w:val="0"/>
          <w:divBdr>
            <w:top w:val="none" w:sz="0" w:space="0" w:color="auto"/>
            <w:left w:val="none" w:sz="0" w:space="0" w:color="auto"/>
            <w:bottom w:val="none" w:sz="0" w:space="0" w:color="auto"/>
            <w:right w:val="none" w:sz="0" w:space="0" w:color="auto"/>
          </w:divBdr>
        </w:div>
        <w:div w:id="463350608">
          <w:marLeft w:val="0"/>
          <w:marRight w:val="0"/>
          <w:marTop w:val="0"/>
          <w:marBottom w:val="0"/>
          <w:divBdr>
            <w:top w:val="none" w:sz="0" w:space="0" w:color="auto"/>
            <w:left w:val="none" w:sz="0" w:space="0" w:color="auto"/>
            <w:bottom w:val="none" w:sz="0" w:space="0" w:color="auto"/>
            <w:right w:val="none" w:sz="0" w:space="0" w:color="auto"/>
          </w:divBdr>
        </w:div>
        <w:div w:id="1067219046">
          <w:marLeft w:val="0"/>
          <w:marRight w:val="0"/>
          <w:marTop w:val="0"/>
          <w:marBottom w:val="0"/>
          <w:divBdr>
            <w:top w:val="none" w:sz="0" w:space="0" w:color="auto"/>
            <w:left w:val="none" w:sz="0" w:space="0" w:color="auto"/>
            <w:bottom w:val="none" w:sz="0" w:space="0" w:color="auto"/>
            <w:right w:val="none" w:sz="0" w:space="0" w:color="auto"/>
          </w:divBdr>
        </w:div>
        <w:div w:id="364446561">
          <w:marLeft w:val="0"/>
          <w:marRight w:val="0"/>
          <w:marTop w:val="0"/>
          <w:marBottom w:val="0"/>
          <w:divBdr>
            <w:top w:val="none" w:sz="0" w:space="0" w:color="auto"/>
            <w:left w:val="none" w:sz="0" w:space="0" w:color="auto"/>
            <w:bottom w:val="none" w:sz="0" w:space="0" w:color="auto"/>
            <w:right w:val="none" w:sz="0" w:space="0" w:color="auto"/>
          </w:divBdr>
        </w:div>
        <w:div w:id="930699042">
          <w:marLeft w:val="0"/>
          <w:marRight w:val="0"/>
          <w:marTop w:val="0"/>
          <w:marBottom w:val="0"/>
          <w:divBdr>
            <w:top w:val="none" w:sz="0" w:space="0" w:color="auto"/>
            <w:left w:val="none" w:sz="0" w:space="0" w:color="auto"/>
            <w:bottom w:val="none" w:sz="0" w:space="0" w:color="auto"/>
            <w:right w:val="none" w:sz="0" w:space="0" w:color="auto"/>
          </w:divBdr>
        </w:div>
        <w:div w:id="1723940077">
          <w:marLeft w:val="0"/>
          <w:marRight w:val="0"/>
          <w:marTop w:val="0"/>
          <w:marBottom w:val="0"/>
          <w:divBdr>
            <w:top w:val="none" w:sz="0" w:space="0" w:color="auto"/>
            <w:left w:val="none" w:sz="0" w:space="0" w:color="auto"/>
            <w:bottom w:val="none" w:sz="0" w:space="0" w:color="auto"/>
            <w:right w:val="none" w:sz="0" w:space="0" w:color="auto"/>
          </w:divBdr>
        </w:div>
        <w:div w:id="1697342232">
          <w:marLeft w:val="0"/>
          <w:marRight w:val="0"/>
          <w:marTop w:val="0"/>
          <w:marBottom w:val="0"/>
          <w:divBdr>
            <w:top w:val="none" w:sz="0" w:space="0" w:color="auto"/>
            <w:left w:val="none" w:sz="0" w:space="0" w:color="auto"/>
            <w:bottom w:val="none" w:sz="0" w:space="0" w:color="auto"/>
            <w:right w:val="none" w:sz="0" w:space="0" w:color="auto"/>
          </w:divBdr>
        </w:div>
        <w:div w:id="751664882">
          <w:marLeft w:val="0"/>
          <w:marRight w:val="0"/>
          <w:marTop w:val="0"/>
          <w:marBottom w:val="0"/>
          <w:divBdr>
            <w:top w:val="none" w:sz="0" w:space="0" w:color="auto"/>
            <w:left w:val="none" w:sz="0" w:space="0" w:color="auto"/>
            <w:bottom w:val="none" w:sz="0" w:space="0" w:color="auto"/>
            <w:right w:val="none" w:sz="0" w:space="0" w:color="auto"/>
          </w:divBdr>
        </w:div>
        <w:div w:id="836846638">
          <w:marLeft w:val="0"/>
          <w:marRight w:val="0"/>
          <w:marTop w:val="0"/>
          <w:marBottom w:val="0"/>
          <w:divBdr>
            <w:top w:val="none" w:sz="0" w:space="0" w:color="auto"/>
            <w:left w:val="none" w:sz="0" w:space="0" w:color="auto"/>
            <w:bottom w:val="none" w:sz="0" w:space="0" w:color="auto"/>
            <w:right w:val="none" w:sz="0" w:space="0" w:color="auto"/>
          </w:divBdr>
        </w:div>
        <w:div w:id="843058814">
          <w:marLeft w:val="0"/>
          <w:marRight w:val="0"/>
          <w:marTop w:val="0"/>
          <w:marBottom w:val="0"/>
          <w:divBdr>
            <w:top w:val="none" w:sz="0" w:space="0" w:color="auto"/>
            <w:left w:val="none" w:sz="0" w:space="0" w:color="auto"/>
            <w:bottom w:val="none" w:sz="0" w:space="0" w:color="auto"/>
            <w:right w:val="none" w:sz="0" w:space="0" w:color="auto"/>
          </w:divBdr>
        </w:div>
        <w:div w:id="277176122">
          <w:marLeft w:val="0"/>
          <w:marRight w:val="0"/>
          <w:marTop w:val="0"/>
          <w:marBottom w:val="0"/>
          <w:divBdr>
            <w:top w:val="none" w:sz="0" w:space="0" w:color="auto"/>
            <w:left w:val="none" w:sz="0" w:space="0" w:color="auto"/>
            <w:bottom w:val="none" w:sz="0" w:space="0" w:color="auto"/>
            <w:right w:val="none" w:sz="0" w:space="0" w:color="auto"/>
          </w:divBdr>
        </w:div>
        <w:div w:id="1366980419">
          <w:marLeft w:val="0"/>
          <w:marRight w:val="0"/>
          <w:marTop w:val="0"/>
          <w:marBottom w:val="0"/>
          <w:divBdr>
            <w:top w:val="none" w:sz="0" w:space="0" w:color="auto"/>
            <w:left w:val="none" w:sz="0" w:space="0" w:color="auto"/>
            <w:bottom w:val="none" w:sz="0" w:space="0" w:color="auto"/>
            <w:right w:val="none" w:sz="0" w:space="0" w:color="auto"/>
          </w:divBdr>
        </w:div>
        <w:div w:id="1754162084">
          <w:marLeft w:val="0"/>
          <w:marRight w:val="0"/>
          <w:marTop w:val="0"/>
          <w:marBottom w:val="0"/>
          <w:divBdr>
            <w:top w:val="none" w:sz="0" w:space="0" w:color="auto"/>
            <w:left w:val="none" w:sz="0" w:space="0" w:color="auto"/>
            <w:bottom w:val="none" w:sz="0" w:space="0" w:color="auto"/>
            <w:right w:val="none" w:sz="0" w:space="0" w:color="auto"/>
          </w:divBdr>
        </w:div>
        <w:div w:id="1012879178">
          <w:marLeft w:val="0"/>
          <w:marRight w:val="0"/>
          <w:marTop w:val="0"/>
          <w:marBottom w:val="0"/>
          <w:divBdr>
            <w:top w:val="none" w:sz="0" w:space="0" w:color="auto"/>
            <w:left w:val="none" w:sz="0" w:space="0" w:color="auto"/>
            <w:bottom w:val="none" w:sz="0" w:space="0" w:color="auto"/>
            <w:right w:val="none" w:sz="0" w:space="0" w:color="auto"/>
          </w:divBdr>
        </w:div>
        <w:div w:id="2031685367">
          <w:marLeft w:val="0"/>
          <w:marRight w:val="0"/>
          <w:marTop w:val="0"/>
          <w:marBottom w:val="0"/>
          <w:divBdr>
            <w:top w:val="none" w:sz="0" w:space="0" w:color="auto"/>
            <w:left w:val="none" w:sz="0" w:space="0" w:color="auto"/>
            <w:bottom w:val="none" w:sz="0" w:space="0" w:color="auto"/>
            <w:right w:val="none" w:sz="0" w:space="0" w:color="auto"/>
          </w:divBdr>
        </w:div>
        <w:div w:id="581910380">
          <w:marLeft w:val="0"/>
          <w:marRight w:val="0"/>
          <w:marTop w:val="0"/>
          <w:marBottom w:val="0"/>
          <w:divBdr>
            <w:top w:val="none" w:sz="0" w:space="0" w:color="auto"/>
            <w:left w:val="none" w:sz="0" w:space="0" w:color="auto"/>
            <w:bottom w:val="none" w:sz="0" w:space="0" w:color="auto"/>
            <w:right w:val="none" w:sz="0" w:space="0" w:color="auto"/>
          </w:divBdr>
        </w:div>
        <w:div w:id="1012950991">
          <w:marLeft w:val="0"/>
          <w:marRight w:val="0"/>
          <w:marTop w:val="0"/>
          <w:marBottom w:val="0"/>
          <w:divBdr>
            <w:top w:val="none" w:sz="0" w:space="0" w:color="auto"/>
            <w:left w:val="none" w:sz="0" w:space="0" w:color="auto"/>
            <w:bottom w:val="none" w:sz="0" w:space="0" w:color="auto"/>
            <w:right w:val="none" w:sz="0" w:space="0" w:color="auto"/>
          </w:divBdr>
        </w:div>
        <w:div w:id="509560747">
          <w:marLeft w:val="0"/>
          <w:marRight w:val="0"/>
          <w:marTop w:val="0"/>
          <w:marBottom w:val="0"/>
          <w:divBdr>
            <w:top w:val="none" w:sz="0" w:space="0" w:color="auto"/>
            <w:left w:val="none" w:sz="0" w:space="0" w:color="auto"/>
            <w:bottom w:val="none" w:sz="0" w:space="0" w:color="auto"/>
            <w:right w:val="none" w:sz="0" w:space="0" w:color="auto"/>
          </w:divBdr>
        </w:div>
        <w:div w:id="46344789">
          <w:marLeft w:val="0"/>
          <w:marRight w:val="0"/>
          <w:marTop w:val="0"/>
          <w:marBottom w:val="0"/>
          <w:divBdr>
            <w:top w:val="none" w:sz="0" w:space="0" w:color="auto"/>
            <w:left w:val="none" w:sz="0" w:space="0" w:color="auto"/>
            <w:bottom w:val="none" w:sz="0" w:space="0" w:color="auto"/>
            <w:right w:val="none" w:sz="0" w:space="0" w:color="auto"/>
          </w:divBdr>
        </w:div>
      </w:divsChild>
    </w:div>
    <w:div w:id="606546754">
      <w:bodyDiv w:val="1"/>
      <w:marLeft w:val="0"/>
      <w:marRight w:val="0"/>
      <w:marTop w:val="0"/>
      <w:marBottom w:val="0"/>
      <w:divBdr>
        <w:top w:val="none" w:sz="0" w:space="0" w:color="auto"/>
        <w:left w:val="none" w:sz="0" w:space="0" w:color="auto"/>
        <w:bottom w:val="none" w:sz="0" w:space="0" w:color="auto"/>
        <w:right w:val="none" w:sz="0" w:space="0" w:color="auto"/>
      </w:divBdr>
      <w:divsChild>
        <w:div w:id="1225137633">
          <w:marLeft w:val="0"/>
          <w:marRight w:val="0"/>
          <w:marTop w:val="0"/>
          <w:marBottom w:val="0"/>
          <w:divBdr>
            <w:top w:val="none" w:sz="0" w:space="0" w:color="auto"/>
            <w:left w:val="none" w:sz="0" w:space="0" w:color="auto"/>
            <w:bottom w:val="none" w:sz="0" w:space="0" w:color="auto"/>
            <w:right w:val="none" w:sz="0" w:space="0" w:color="auto"/>
          </w:divBdr>
        </w:div>
        <w:div w:id="1602838546">
          <w:marLeft w:val="0"/>
          <w:marRight w:val="0"/>
          <w:marTop w:val="0"/>
          <w:marBottom w:val="0"/>
          <w:divBdr>
            <w:top w:val="none" w:sz="0" w:space="0" w:color="auto"/>
            <w:left w:val="none" w:sz="0" w:space="0" w:color="auto"/>
            <w:bottom w:val="none" w:sz="0" w:space="0" w:color="auto"/>
            <w:right w:val="none" w:sz="0" w:space="0" w:color="auto"/>
          </w:divBdr>
        </w:div>
        <w:div w:id="1175152500">
          <w:marLeft w:val="0"/>
          <w:marRight w:val="0"/>
          <w:marTop w:val="0"/>
          <w:marBottom w:val="0"/>
          <w:divBdr>
            <w:top w:val="none" w:sz="0" w:space="0" w:color="auto"/>
            <w:left w:val="none" w:sz="0" w:space="0" w:color="auto"/>
            <w:bottom w:val="none" w:sz="0" w:space="0" w:color="auto"/>
            <w:right w:val="none" w:sz="0" w:space="0" w:color="auto"/>
          </w:divBdr>
        </w:div>
        <w:div w:id="1728333703">
          <w:marLeft w:val="0"/>
          <w:marRight w:val="0"/>
          <w:marTop w:val="0"/>
          <w:marBottom w:val="0"/>
          <w:divBdr>
            <w:top w:val="none" w:sz="0" w:space="0" w:color="auto"/>
            <w:left w:val="none" w:sz="0" w:space="0" w:color="auto"/>
            <w:bottom w:val="none" w:sz="0" w:space="0" w:color="auto"/>
            <w:right w:val="none" w:sz="0" w:space="0" w:color="auto"/>
          </w:divBdr>
        </w:div>
        <w:div w:id="369695506">
          <w:marLeft w:val="0"/>
          <w:marRight w:val="0"/>
          <w:marTop w:val="0"/>
          <w:marBottom w:val="0"/>
          <w:divBdr>
            <w:top w:val="none" w:sz="0" w:space="0" w:color="auto"/>
            <w:left w:val="none" w:sz="0" w:space="0" w:color="auto"/>
            <w:bottom w:val="none" w:sz="0" w:space="0" w:color="auto"/>
            <w:right w:val="none" w:sz="0" w:space="0" w:color="auto"/>
          </w:divBdr>
        </w:div>
      </w:divsChild>
    </w:div>
    <w:div w:id="12727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media/headquarters/attachments/sections/how%20we%20work/flagship%20programmes/un-women-flagship-programme-safe-cities-public-spaces-en.pdf?la=en&amp;vs=37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n/what-we-do/ending-violence-against-women/creating-safe-public-space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B7CF-B9F1-4A7D-A449-C7D5D251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11</Pages>
  <Words>3218</Words>
  <Characters>18345</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Babić</dc:creator>
  <cp:keywords/>
  <dc:description/>
  <cp:lastModifiedBy>Katarina Babić</cp:lastModifiedBy>
  <cp:revision>37</cp:revision>
  <dcterms:created xsi:type="dcterms:W3CDTF">2021-01-12T16:18:00Z</dcterms:created>
  <dcterms:modified xsi:type="dcterms:W3CDTF">2021-01-14T18:04:00Z</dcterms:modified>
</cp:coreProperties>
</file>