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FA" w:rsidRPr="008A4F06" w:rsidRDefault="00742174" w:rsidP="00742174">
      <w:pPr>
        <w:pStyle w:val="NoSpacing"/>
        <w:rPr>
          <w:rFonts w:asciiTheme="majorHAnsi" w:hAnsiTheme="majorHAnsi" w:cs="Segoe UI"/>
          <w:b/>
        </w:rPr>
      </w:pPr>
      <w:r w:rsidRPr="008A4F06">
        <w:rPr>
          <w:rFonts w:asciiTheme="majorHAnsi" w:hAnsiTheme="majorHAnsi" w:cs="Segoe UI"/>
          <w:b/>
        </w:rPr>
        <w:t>MEĐUNARODNO PRIVATNO PRAVO – PISANI DIO ISPITA</w:t>
      </w:r>
    </w:p>
    <w:p w:rsidR="00742174" w:rsidRPr="008A4F06" w:rsidRDefault="00742174" w:rsidP="00742174">
      <w:pPr>
        <w:pStyle w:val="NoSpacing"/>
        <w:jc w:val="right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Zagreb, 1. srpnja 2015.</w:t>
      </w:r>
    </w:p>
    <w:p w:rsidR="00742174" w:rsidRPr="008A4F06" w:rsidRDefault="00742174" w:rsidP="008A4F06">
      <w:pPr>
        <w:pStyle w:val="NoSpacing"/>
        <w:ind w:firstLine="708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ODGOVORITE NA SLJEDEĆA PITANJA:</w:t>
      </w:r>
    </w:p>
    <w:p w:rsidR="00742174" w:rsidRPr="008A4F06" w:rsidRDefault="00742174" w:rsidP="00742174">
      <w:pPr>
        <w:pStyle w:val="NoSpacing"/>
        <w:rPr>
          <w:rFonts w:asciiTheme="majorHAnsi" w:hAnsiTheme="majorHAnsi" w:cs="Segoe UI"/>
        </w:rPr>
      </w:pPr>
    </w:p>
    <w:p w:rsidR="00742174" w:rsidRPr="00B95011" w:rsidRDefault="00742174" w:rsidP="00B95011">
      <w:pPr>
        <w:pStyle w:val="NoSpacing"/>
        <w:tabs>
          <w:tab w:val="left" w:pos="1418"/>
        </w:tabs>
        <w:ind w:left="1140" w:hanging="1140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>NAPUTAK:</w:t>
      </w:r>
      <w:r w:rsidRPr="00B95011">
        <w:rPr>
          <w:rFonts w:asciiTheme="majorHAnsi" w:hAnsiTheme="majorHAnsi" w:cs="Segoe UI"/>
          <w:b/>
        </w:rPr>
        <w:tab/>
        <w:t xml:space="preserve">1) </w:t>
      </w:r>
      <w:r w:rsidRPr="00B95011">
        <w:rPr>
          <w:rFonts w:asciiTheme="majorHAnsi" w:hAnsiTheme="majorHAnsi" w:cs="Segoe UI"/>
          <w:b/>
        </w:rPr>
        <w:tab/>
        <w:t xml:space="preserve">ZA SVAKI FORMALNI PRAVNI IZVOR KOJI U TESTU PRVI PUTA SPOMINJETE </w:t>
      </w:r>
      <w:r w:rsidR="00B95011" w:rsidRPr="00B95011">
        <w:rPr>
          <w:rFonts w:asciiTheme="majorHAnsi" w:hAnsiTheme="majorHAnsi" w:cs="Segoe UI"/>
          <w:b/>
        </w:rPr>
        <w:tab/>
      </w:r>
      <w:r w:rsidRPr="00B95011">
        <w:rPr>
          <w:rFonts w:asciiTheme="majorHAnsi" w:hAnsiTheme="majorHAnsi" w:cs="Segoe UI"/>
          <w:b/>
        </w:rPr>
        <w:t>NAPIŠITE PUNI NAZIV I RELEVANTNU GODINU!</w:t>
      </w:r>
    </w:p>
    <w:p w:rsidR="00742174" w:rsidRPr="00B95011" w:rsidRDefault="00742174" w:rsidP="00B95011">
      <w:pPr>
        <w:pStyle w:val="NoSpacing"/>
        <w:tabs>
          <w:tab w:val="left" w:pos="1418"/>
        </w:tabs>
        <w:ind w:left="1134" w:hanging="1134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ab/>
        <w:t>2)</w:t>
      </w:r>
      <w:r w:rsidRPr="00B95011">
        <w:rPr>
          <w:rFonts w:asciiTheme="majorHAnsi" w:hAnsiTheme="majorHAnsi" w:cs="Segoe UI"/>
          <w:b/>
        </w:rPr>
        <w:tab/>
        <w:t>ODGOVORE (NA PITANJA OD 1. – 5) PIŠITE REDOSLIJEDOM POTPITANJA!</w:t>
      </w:r>
    </w:p>
    <w:p w:rsidR="00742174" w:rsidRPr="00B95011" w:rsidRDefault="00742174" w:rsidP="00B95011">
      <w:pPr>
        <w:pStyle w:val="NoSpacing"/>
        <w:tabs>
          <w:tab w:val="left" w:pos="1418"/>
        </w:tabs>
        <w:ind w:left="1134" w:hanging="1134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ab/>
        <w:t>3)</w:t>
      </w:r>
      <w:r w:rsidRPr="00B95011">
        <w:rPr>
          <w:rFonts w:asciiTheme="majorHAnsi" w:hAnsiTheme="majorHAnsi" w:cs="Segoe UI"/>
          <w:b/>
        </w:rPr>
        <w:tab/>
        <w:t>NAVEDITE OZNAKU PITANJA I POTPITANJA NA KOJE DAJETE ODGOVOR!</w:t>
      </w:r>
    </w:p>
    <w:p w:rsidR="00742174" w:rsidRPr="00B95011" w:rsidRDefault="00742174" w:rsidP="00B95011">
      <w:pPr>
        <w:pStyle w:val="NoSpacing"/>
        <w:tabs>
          <w:tab w:val="left" w:pos="1418"/>
        </w:tabs>
        <w:ind w:left="1134" w:hanging="1134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ab/>
        <w:t>4)</w:t>
      </w:r>
      <w:r w:rsidRPr="00B95011">
        <w:rPr>
          <w:rFonts w:asciiTheme="majorHAnsi" w:hAnsiTheme="majorHAnsi" w:cs="Segoe UI"/>
          <w:b/>
        </w:rPr>
        <w:tab/>
        <w:t>NA PITANJA ODGOVARAJTE CJELOVITIM REČENICAMA!</w:t>
      </w:r>
    </w:p>
    <w:p w:rsidR="00742174" w:rsidRPr="00B95011" w:rsidRDefault="00742174" w:rsidP="00B95011">
      <w:pPr>
        <w:pStyle w:val="NoSpacing"/>
        <w:tabs>
          <w:tab w:val="left" w:pos="1418"/>
        </w:tabs>
        <w:ind w:left="1134" w:hanging="1134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ab/>
        <w:t>5)</w:t>
      </w:r>
      <w:r w:rsidRPr="00B95011">
        <w:rPr>
          <w:rFonts w:asciiTheme="majorHAnsi" w:hAnsiTheme="majorHAnsi" w:cs="Segoe UI"/>
          <w:b/>
        </w:rPr>
        <w:tab/>
        <w:t>NEČITKO NAPISANE RIJEČI I ODGOVORE NE MOŽEMO POZITIVNO OCIJENITI!</w:t>
      </w:r>
    </w:p>
    <w:p w:rsidR="00742174" w:rsidRPr="008A4F06" w:rsidRDefault="00742174" w:rsidP="00B95011">
      <w:pPr>
        <w:pStyle w:val="NoSpacing"/>
        <w:tabs>
          <w:tab w:val="left" w:pos="1418"/>
        </w:tabs>
        <w:ind w:left="993" w:hanging="993"/>
        <w:rPr>
          <w:rFonts w:asciiTheme="majorHAnsi" w:hAnsiTheme="majorHAnsi" w:cs="Segoe UI"/>
        </w:rPr>
      </w:pPr>
    </w:p>
    <w:p w:rsidR="00742174" w:rsidRPr="00B95011" w:rsidRDefault="00742174" w:rsidP="00B95011">
      <w:pPr>
        <w:pStyle w:val="NoSpacing"/>
        <w:numPr>
          <w:ilvl w:val="0"/>
          <w:numId w:val="1"/>
        </w:numPr>
        <w:tabs>
          <w:tab w:val="left" w:pos="1276"/>
        </w:tabs>
        <w:ind w:left="426" w:hanging="426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>POVIJEST MPP-a I SUVREMENO MPP</w:t>
      </w:r>
    </w:p>
    <w:p w:rsidR="00742174" w:rsidRPr="008A4F06" w:rsidRDefault="00742174" w:rsidP="00742174">
      <w:pPr>
        <w:pStyle w:val="NoSpacing"/>
        <w:tabs>
          <w:tab w:val="left" w:pos="1276"/>
        </w:tabs>
        <w:ind w:left="720"/>
        <w:rPr>
          <w:rFonts w:asciiTheme="majorHAnsi" w:hAnsiTheme="majorHAnsi" w:cs="Segoe UI"/>
        </w:rPr>
      </w:pPr>
    </w:p>
    <w:p w:rsidR="00742174" w:rsidRPr="008A4F06" w:rsidRDefault="00742174" w:rsidP="00B95011">
      <w:pPr>
        <w:pStyle w:val="NoSpacing"/>
        <w:numPr>
          <w:ilvl w:val="0"/>
          <w:numId w:val="2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Objasnite učenje oca modernog mpp-a, navodeći mjesto, vrijeme i njegova djel(o)a.</w:t>
      </w:r>
    </w:p>
    <w:p w:rsidR="00742174" w:rsidRPr="008A4F06" w:rsidRDefault="00742174" w:rsidP="00B95011">
      <w:pPr>
        <w:pStyle w:val="NoSpacing"/>
        <w:numPr>
          <w:ilvl w:val="0"/>
          <w:numId w:val="2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Objasnite specifičnosti smjernice (direktive) kao izvora mpp-a na području DČ (MS) EU.</w:t>
      </w:r>
    </w:p>
    <w:p w:rsidR="00742174" w:rsidRPr="008A4F06" w:rsidRDefault="00742174" w:rsidP="00B95011">
      <w:pPr>
        <w:pStyle w:val="NoSpacing"/>
        <w:numPr>
          <w:ilvl w:val="0"/>
          <w:numId w:val="2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Objasnite položaj Suda EU u kontekstu mpp-a na području DČ (MS) EU.</w:t>
      </w:r>
    </w:p>
    <w:p w:rsidR="00742174" w:rsidRPr="008A4F06" w:rsidRDefault="00742174" w:rsidP="00742174">
      <w:pPr>
        <w:pStyle w:val="NoSpacing"/>
        <w:tabs>
          <w:tab w:val="left" w:pos="1276"/>
        </w:tabs>
        <w:rPr>
          <w:rFonts w:asciiTheme="majorHAnsi" w:hAnsiTheme="majorHAnsi" w:cs="Segoe UI"/>
        </w:rPr>
      </w:pPr>
    </w:p>
    <w:p w:rsidR="00742174" w:rsidRPr="00B95011" w:rsidRDefault="00742174" w:rsidP="00B95011">
      <w:pPr>
        <w:pStyle w:val="NoSpacing"/>
        <w:numPr>
          <w:ilvl w:val="0"/>
          <w:numId w:val="1"/>
        </w:numPr>
        <w:tabs>
          <w:tab w:val="left" w:pos="1276"/>
        </w:tabs>
        <w:ind w:left="426" w:hanging="426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>MPP – OPĆI DIO</w:t>
      </w:r>
    </w:p>
    <w:p w:rsidR="00742174" w:rsidRPr="008A4F06" w:rsidRDefault="00742174" w:rsidP="00742174">
      <w:pPr>
        <w:pStyle w:val="NoSpacing"/>
        <w:tabs>
          <w:tab w:val="left" w:pos="1276"/>
        </w:tabs>
        <w:ind w:left="720"/>
        <w:rPr>
          <w:rFonts w:asciiTheme="majorHAnsi" w:hAnsiTheme="majorHAnsi" w:cs="Segoe UI"/>
        </w:rPr>
      </w:pPr>
    </w:p>
    <w:p w:rsidR="00742174" w:rsidRPr="008A4F06" w:rsidRDefault="00742174" w:rsidP="00B95011">
      <w:pPr>
        <w:pStyle w:val="NoSpacing"/>
        <w:numPr>
          <w:ilvl w:val="0"/>
          <w:numId w:val="8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Na temelju porednopravnih rješenja napišite Vaš prijedlog nacrta opće izbjegavajuće (omekšavajuće) klauzule u novom hrvatskom ZMPP-u.</w:t>
      </w:r>
    </w:p>
    <w:p w:rsidR="00742174" w:rsidRPr="008A4F06" w:rsidRDefault="00742174" w:rsidP="00B95011">
      <w:pPr>
        <w:pStyle w:val="NoSpacing"/>
        <w:numPr>
          <w:ilvl w:val="0"/>
          <w:numId w:val="8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Na temelju porednopravnih rješenja napišite Vaš prijedlog nacrta odredbe kojom se uređuju pravila neposredne primjene u novom hrvatskom ZMPP-u.</w:t>
      </w:r>
    </w:p>
    <w:p w:rsidR="00742174" w:rsidRPr="008A4F06" w:rsidRDefault="00742174" w:rsidP="00B95011">
      <w:pPr>
        <w:pStyle w:val="NoSpacing"/>
        <w:numPr>
          <w:ilvl w:val="0"/>
          <w:numId w:val="8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Na temelju europskopravnih rješenja napišite Vaš prijedlog nacrta odredbe kojom se uređuje javni poredak u novom hrvatskom ZMPP-u.</w:t>
      </w:r>
    </w:p>
    <w:p w:rsidR="00742174" w:rsidRPr="008A4F06" w:rsidRDefault="00742174" w:rsidP="00742174">
      <w:pPr>
        <w:pStyle w:val="NoSpacing"/>
        <w:tabs>
          <w:tab w:val="left" w:pos="1276"/>
        </w:tabs>
        <w:ind w:left="1080"/>
        <w:rPr>
          <w:rFonts w:asciiTheme="majorHAnsi" w:hAnsiTheme="majorHAnsi" w:cs="Segoe UI"/>
        </w:rPr>
      </w:pPr>
    </w:p>
    <w:p w:rsidR="00742174" w:rsidRPr="00B95011" w:rsidRDefault="00742174" w:rsidP="00B95011">
      <w:pPr>
        <w:pStyle w:val="NoSpacing"/>
        <w:numPr>
          <w:ilvl w:val="0"/>
          <w:numId w:val="1"/>
        </w:numPr>
        <w:tabs>
          <w:tab w:val="left" w:pos="1276"/>
        </w:tabs>
        <w:ind w:left="426" w:hanging="426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>ZAKON O MJENICI (ZM) i ZAKON O ČEKU (ZČ) – mjerodavno pravo</w:t>
      </w:r>
    </w:p>
    <w:p w:rsidR="00742174" w:rsidRPr="008A4F06" w:rsidRDefault="00742174" w:rsidP="00742174">
      <w:pPr>
        <w:pStyle w:val="NoSpacing"/>
        <w:tabs>
          <w:tab w:val="left" w:pos="1276"/>
        </w:tabs>
        <w:ind w:left="720"/>
        <w:rPr>
          <w:rFonts w:asciiTheme="majorHAnsi" w:hAnsiTheme="majorHAnsi" w:cs="Segoe UI"/>
        </w:rPr>
      </w:pPr>
    </w:p>
    <w:p w:rsidR="00742174" w:rsidRPr="008A4F06" w:rsidRDefault="00742174" w:rsidP="00B95011">
      <w:pPr>
        <w:pStyle w:val="NoSpacing"/>
        <w:numPr>
          <w:ilvl w:val="0"/>
          <w:numId w:val="9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Koje je pravo prema odredbama hrvatskog mjeničnog prava mjerodavno za:</w:t>
      </w:r>
    </w:p>
    <w:p w:rsidR="00742174" w:rsidRPr="008A4F06" w:rsidRDefault="00742174" w:rsidP="00B95011">
      <w:pPr>
        <w:pStyle w:val="NoSpacing"/>
        <w:tabs>
          <w:tab w:val="left" w:pos="1276"/>
        </w:tabs>
        <w:ind w:left="709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aa)</w:t>
      </w:r>
      <w:r w:rsidR="008A4F06" w:rsidRPr="008A4F06">
        <w:rPr>
          <w:rFonts w:asciiTheme="majorHAnsi" w:hAnsiTheme="majorHAnsi" w:cs="Segoe UI"/>
        </w:rPr>
        <w:tab/>
      </w:r>
      <w:r w:rsidRPr="008A4F06">
        <w:rPr>
          <w:rFonts w:asciiTheme="majorHAnsi" w:hAnsiTheme="majorHAnsi" w:cs="Segoe UI"/>
        </w:rPr>
        <w:t>rokove za ostvarivanje regresnih zahtjeva u pogledu svih mjeničnih potpisnika?</w:t>
      </w:r>
    </w:p>
    <w:p w:rsidR="00742174" w:rsidRPr="008A4F06" w:rsidRDefault="00742174" w:rsidP="00B95011">
      <w:pPr>
        <w:pStyle w:val="NoSpacing"/>
        <w:tabs>
          <w:tab w:val="left" w:pos="1276"/>
        </w:tabs>
        <w:ind w:left="709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bb)</w:t>
      </w:r>
      <w:r w:rsidRPr="008A4F06">
        <w:rPr>
          <w:rFonts w:asciiTheme="majorHAnsi" w:hAnsiTheme="majorHAnsi" w:cs="Segoe UI"/>
        </w:rPr>
        <w:tab/>
        <w:t>gubitak</w:t>
      </w:r>
      <w:r w:rsidR="008A4F06" w:rsidRPr="008A4F06">
        <w:rPr>
          <w:rFonts w:asciiTheme="majorHAnsi" w:hAnsiTheme="majorHAnsi" w:cs="Segoe UI"/>
        </w:rPr>
        <w:t xml:space="preserve"> mjenice?</w:t>
      </w:r>
    </w:p>
    <w:p w:rsidR="008A4F06" w:rsidRPr="008A4F06" w:rsidRDefault="008A4F06" w:rsidP="00B95011">
      <w:pPr>
        <w:pStyle w:val="NoSpacing"/>
        <w:tabs>
          <w:tab w:val="left" w:pos="1276"/>
        </w:tabs>
        <w:ind w:left="709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cc)</w:t>
      </w:r>
      <w:r w:rsidRPr="008A4F06">
        <w:rPr>
          <w:rFonts w:asciiTheme="majorHAnsi" w:hAnsiTheme="majorHAnsi" w:cs="Segoe UI"/>
        </w:rPr>
        <w:tab/>
        <w:t>rokove protesta za ostvarivanje mjeničnih prava?</w:t>
      </w:r>
    </w:p>
    <w:p w:rsidR="008A4F06" w:rsidRPr="008A4F06" w:rsidRDefault="008A4F06" w:rsidP="00B95011">
      <w:pPr>
        <w:pStyle w:val="NoSpacing"/>
        <w:numPr>
          <w:ilvl w:val="0"/>
          <w:numId w:val="9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Kako ZČ uređuje odnos ZČ i ZM.</w:t>
      </w:r>
    </w:p>
    <w:p w:rsidR="008A4F06" w:rsidRPr="008A4F06" w:rsidRDefault="008A4F06" w:rsidP="008A4F06">
      <w:pPr>
        <w:pStyle w:val="NoSpacing"/>
        <w:tabs>
          <w:tab w:val="left" w:pos="1276"/>
        </w:tabs>
        <w:ind w:left="1276" w:hanging="1276"/>
        <w:rPr>
          <w:rFonts w:asciiTheme="majorHAnsi" w:hAnsiTheme="majorHAnsi" w:cs="Segoe UI"/>
        </w:rPr>
      </w:pPr>
    </w:p>
    <w:p w:rsidR="008A4F06" w:rsidRPr="00B95011" w:rsidRDefault="008A4F06" w:rsidP="00B95011">
      <w:pPr>
        <w:pStyle w:val="NoSpacing"/>
        <w:numPr>
          <w:ilvl w:val="0"/>
          <w:numId w:val="1"/>
        </w:numPr>
        <w:tabs>
          <w:tab w:val="left" w:pos="1276"/>
        </w:tabs>
        <w:ind w:left="426" w:hanging="426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>MEĐUNARODNO GRAĐANSKO PROCESNO PRAVO</w:t>
      </w:r>
    </w:p>
    <w:p w:rsidR="008A4F06" w:rsidRPr="008A4F06" w:rsidRDefault="008A4F06" w:rsidP="008A4F06">
      <w:pPr>
        <w:pStyle w:val="NoSpacing"/>
        <w:tabs>
          <w:tab w:val="left" w:pos="1276"/>
        </w:tabs>
        <w:ind w:left="720"/>
        <w:rPr>
          <w:rFonts w:asciiTheme="majorHAnsi" w:hAnsiTheme="majorHAnsi" w:cs="Segoe UI"/>
        </w:rPr>
      </w:pPr>
    </w:p>
    <w:p w:rsidR="008A4F06" w:rsidRPr="008A4F06" w:rsidRDefault="008A4F06" w:rsidP="00B95011">
      <w:pPr>
        <w:pStyle w:val="NoSpacing"/>
        <w:numPr>
          <w:ilvl w:val="0"/>
          <w:numId w:val="11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Zašto BU I možemo nazvati „Regulation double“? Objasnite Vaš odgovor.</w:t>
      </w:r>
    </w:p>
    <w:p w:rsidR="008A4F06" w:rsidRPr="008A4F06" w:rsidRDefault="008A4F06" w:rsidP="00B95011">
      <w:pPr>
        <w:pStyle w:val="NoSpacing"/>
        <w:numPr>
          <w:ilvl w:val="0"/>
          <w:numId w:val="11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Koji sustav glede opsega ispitivanja strane odluke primjenjuje BU I. Koji sustav je odredbom BU I izričito zabranjen? Zbog čega je prihvaćeno takvo pravno rješenje?</w:t>
      </w:r>
    </w:p>
    <w:p w:rsidR="008A4F06" w:rsidRPr="008A4F06" w:rsidRDefault="008A4F06" w:rsidP="00B95011">
      <w:pPr>
        <w:pStyle w:val="NoSpacing"/>
        <w:numPr>
          <w:ilvl w:val="0"/>
          <w:numId w:val="11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Objasnite važnost ljudskih prava u hrvatskom pravu u postupku priznanja stranih odluka pred nadležnim hrvatskim sudom. O kojoj i kakvoj pretpostavci je riječ?</w:t>
      </w:r>
    </w:p>
    <w:p w:rsidR="008A4F06" w:rsidRPr="008A4F06" w:rsidRDefault="008A4F06" w:rsidP="008A4F06">
      <w:pPr>
        <w:pStyle w:val="NoSpacing"/>
        <w:tabs>
          <w:tab w:val="left" w:pos="1276"/>
        </w:tabs>
        <w:ind w:left="1080"/>
        <w:rPr>
          <w:rFonts w:asciiTheme="majorHAnsi" w:hAnsiTheme="majorHAnsi" w:cs="Segoe UI"/>
        </w:rPr>
      </w:pPr>
    </w:p>
    <w:p w:rsidR="008A4F06" w:rsidRPr="00B95011" w:rsidRDefault="008A4F06" w:rsidP="00B95011">
      <w:pPr>
        <w:pStyle w:val="NoSpacing"/>
        <w:numPr>
          <w:ilvl w:val="0"/>
          <w:numId w:val="1"/>
        </w:numPr>
        <w:tabs>
          <w:tab w:val="left" w:pos="1276"/>
        </w:tabs>
        <w:ind w:left="426" w:hanging="426"/>
        <w:rPr>
          <w:rFonts w:asciiTheme="majorHAnsi" w:hAnsiTheme="majorHAnsi" w:cs="Segoe UI"/>
          <w:b/>
        </w:rPr>
      </w:pPr>
      <w:r w:rsidRPr="00B95011">
        <w:rPr>
          <w:rFonts w:asciiTheme="majorHAnsi" w:hAnsiTheme="majorHAnsi" w:cs="Segoe UI"/>
          <w:b/>
        </w:rPr>
        <w:t>EUROPSKO MPP</w:t>
      </w:r>
    </w:p>
    <w:p w:rsidR="008A4F06" w:rsidRPr="008A4F06" w:rsidRDefault="008A4F06" w:rsidP="008A4F06">
      <w:pPr>
        <w:pStyle w:val="NoSpacing"/>
        <w:tabs>
          <w:tab w:val="left" w:pos="1276"/>
        </w:tabs>
        <w:ind w:left="720"/>
        <w:rPr>
          <w:rFonts w:asciiTheme="majorHAnsi" w:hAnsiTheme="majorHAnsi" w:cs="Segoe UI"/>
        </w:rPr>
      </w:pPr>
    </w:p>
    <w:p w:rsidR="008A4F06" w:rsidRPr="008A4F06" w:rsidRDefault="008A4F06" w:rsidP="00B95011">
      <w:pPr>
        <w:pStyle w:val="NoSpacing"/>
        <w:numPr>
          <w:ilvl w:val="0"/>
          <w:numId w:val="12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Navedite vrstu(e) k</w:t>
      </w:r>
      <w:bookmarkStart w:id="0" w:name="_GoBack"/>
      <w:bookmarkEnd w:id="0"/>
      <w:r w:rsidRPr="008A4F06">
        <w:rPr>
          <w:rFonts w:asciiTheme="majorHAnsi" w:hAnsiTheme="majorHAnsi" w:cs="Segoe UI"/>
        </w:rPr>
        <w:t>olizijskih pravila koju(e) mogu sadržavati smjernice EU MPP-a?</w:t>
      </w:r>
    </w:p>
    <w:p w:rsidR="008A4F06" w:rsidRPr="008A4F06" w:rsidRDefault="008A4F06" w:rsidP="00B95011">
      <w:pPr>
        <w:pStyle w:val="NoSpacing"/>
        <w:numPr>
          <w:ilvl w:val="0"/>
          <w:numId w:val="12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Koji izvor EU MPP-a i kako konkretizira postojanje „očito uže veze“?</w:t>
      </w:r>
    </w:p>
    <w:p w:rsidR="008A4F06" w:rsidRPr="008A4F06" w:rsidRDefault="008A4F06" w:rsidP="00B95011">
      <w:pPr>
        <w:pStyle w:val="NoSpacing"/>
        <w:numPr>
          <w:ilvl w:val="0"/>
          <w:numId w:val="12"/>
        </w:numPr>
        <w:tabs>
          <w:tab w:val="left" w:pos="1276"/>
        </w:tabs>
        <w:ind w:left="426" w:hanging="426"/>
        <w:rPr>
          <w:rFonts w:asciiTheme="majorHAnsi" w:hAnsiTheme="majorHAnsi" w:cs="Segoe UI"/>
        </w:rPr>
      </w:pPr>
      <w:r w:rsidRPr="008A4F06">
        <w:rPr>
          <w:rFonts w:asciiTheme="majorHAnsi" w:hAnsiTheme="majorHAnsi" w:cs="Segoe UI"/>
        </w:rPr>
        <w:t>Koja je opća odredba deliktnog statuta u EU MPP-ću najsličnija odredbi deliktnog statuta u hrvatskom ZMPP-u? Navodeći sličnosti i razlike, objasnite Vaš odgovor.</w:t>
      </w:r>
    </w:p>
    <w:sectPr w:rsidR="008A4F06" w:rsidRPr="008A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BFA"/>
    <w:multiLevelType w:val="hybridMultilevel"/>
    <w:tmpl w:val="4CEEB0E4"/>
    <w:lvl w:ilvl="0" w:tplc="1980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35DD9"/>
    <w:multiLevelType w:val="hybridMultilevel"/>
    <w:tmpl w:val="52D8B9A2"/>
    <w:lvl w:ilvl="0" w:tplc="59603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731E3"/>
    <w:multiLevelType w:val="hybridMultilevel"/>
    <w:tmpl w:val="4CEEB0E4"/>
    <w:lvl w:ilvl="0" w:tplc="1980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C62E6"/>
    <w:multiLevelType w:val="hybridMultilevel"/>
    <w:tmpl w:val="F828AA18"/>
    <w:lvl w:ilvl="0" w:tplc="FF9CA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61EF9"/>
    <w:multiLevelType w:val="hybridMultilevel"/>
    <w:tmpl w:val="832CB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38C"/>
    <w:multiLevelType w:val="hybridMultilevel"/>
    <w:tmpl w:val="7D28F1DE"/>
    <w:lvl w:ilvl="0" w:tplc="48404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61823"/>
    <w:multiLevelType w:val="hybridMultilevel"/>
    <w:tmpl w:val="F00804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2506"/>
    <w:multiLevelType w:val="hybridMultilevel"/>
    <w:tmpl w:val="4CEEB0E4"/>
    <w:lvl w:ilvl="0" w:tplc="1980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279BA"/>
    <w:multiLevelType w:val="hybridMultilevel"/>
    <w:tmpl w:val="4CEEB0E4"/>
    <w:lvl w:ilvl="0" w:tplc="1980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77DAE"/>
    <w:multiLevelType w:val="hybridMultilevel"/>
    <w:tmpl w:val="4CEEB0E4"/>
    <w:lvl w:ilvl="0" w:tplc="1980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A4062D"/>
    <w:multiLevelType w:val="hybridMultilevel"/>
    <w:tmpl w:val="C65E83BE"/>
    <w:lvl w:ilvl="0" w:tplc="F7ECC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B4216"/>
    <w:multiLevelType w:val="hybridMultilevel"/>
    <w:tmpl w:val="4CEEB0E4"/>
    <w:lvl w:ilvl="0" w:tplc="1980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4"/>
    <w:rsid w:val="00742174"/>
    <w:rsid w:val="008A4F06"/>
    <w:rsid w:val="00B95011"/>
    <w:rsid w:val="00D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Matešić</dc:creator>
  <cp:lastModifiedBy>Matešić</cp:lastModifiedBy>
  <cp:revision>1</cp:revision>
  <dcterms:created xsi:type="dcterms:W3CDTF">2015-07-19T07:23:00Z</dcterms:created>
  <dcterms:modified xsi:type="dcterms:W3CDTF">2015-07-19T07:48:00Z</dcterms:modified>
</cp:coreProperties>
</file>