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BDED" w14:textId="4CE0ADB7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627512E1" w14:textId="509B17E3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FAKULTET</w:t>
      </w:r>
    </w:p>
    <w:p w14:paraId="68F03AE0" w14:textId="1B45CF9A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STUDIJSKI CENTAR SOCIJALNOG RADA</w:t>
      </w:r>
    </w:p>
    <w:p w14:paraId="6039F7F2" w14:textId="2AE9F72D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CBC4147" w14:textId="0D212906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2F71C4" w14:textId="532C5AF2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7A9E195" w14:textId="4CB329CB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0571F33" w14:textId="77777777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3FF9A63" w14:textId="5FD2A2B4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2EB8ABF5" w14:textId="02109326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38">
        <w:rPr>
          <w:rFonts w:ascii="Times New Roman" w:hAnsi="Times New Roman" w:cs="Times New Roman"/>
          <w:b/>
          <w:bCs/>
          <w:sz w:val="24"/>
          <w:szCs w:val="24"/>
        </w:rPr>
        <w:t>POLOŽAJ ŽENA U INDIJI</w:t>
      </w:r>
    </w:p>
    <w:p w14:paraId="50E9BAE5" w14:textId="7954A1D2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Pisani rad iz kolegija </w:t>
      </w:r>
      <w:r>
        <w:rPr>
          <w:rFonts w:ascii="Times New Roman" w:hAnsi="Times New Roman" w:cs="Times New Roman"/>
          <w:b/>
          <w:bCs/>
          <w:sz w:val="24"/>
          <w:szCs w:val="24"/>
        </w:rPr>
        <w:t>Socijalni rad i ljudska prava</w:t>
      </w:r>
    </w:p>
    <w:p w14:paraId="3ED0DB44" w14:textId="6D78A1C8" w:rsid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36CF1" w14:textId="7BC8A09F" w:rsidR="00C25C38" w:rsidRPr="00C25C38" w:rsidRDefault="00C25C38" w:rsidP="00C25C38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Ana Stojčević, Katarina Bauček i Jelena Martinović</w:t>
      </w:r>
    </w:p>
    <w:p w14:paraId="3476218E" w14:textId="32F21F8D" w:rsidR="00C25C38" w:rsidRDefault="00C25C38" w:rsidP="007B49CE">
      <w:pPr>
        <w:spacing w:line="360" w:lineRule="auto"/>
        <w:ind w:left="720" w:hanging="360"/>
        <w:jc w:val="both"/>
      </w:pPr>
    </w:p>
    <w:p w14:paraId="0DB12B55" w14:textId="60D81DD0" w:rsidR="00C25C38" w:rsidRDefault="00C25C38" w:rsidP="007B49CE">
      <w:pPr>
        <w:spacing w:line="360" w:lineRule="auto"/>
        <w:ind w:left="720" w:hanging="360"/>
        <w:jc w:val="both"/>
      </w:pPr>
    </w:p>
    <w:p w14:paraId="5DFCAEC5" w14:textId="41C99F39" w:rsidR="00C25C38" w:rsidRDefault="00C25C38" w:rsidP="007B49CE">
      <w:pPr>
        <w:spacing w:line="360" w:lineRule="auto"/>
        <w:ind w:left="720" w:hanging="360"/>
        <w:jc w:val="both"/>
      </w:pPr>
    </w:p>
    <w:p w14:paraId="6EEE1782" w14:textId="3F08D335" w:rsidR="00C25C38" w:rsidRDefault="00C25C38" w:rsidP="007B49CE">
      <w:pPr>
        <w:spacing w:line="360" w:lineRule="auto"/>
        <w:ind w:left="720" w:hanging="360"/>
        <w:jc w:val="both"/>
      </w:pPr>
    </w:p>
    <w:p w14:paraId="509B7131" w14:textId="765255F1" w:rsidR="00C25C38" w:rsidRDefault="00C25C38" w:rsidP="007B49CE">
      <w:pPr>
        <w:spacing w:line="360" w:lineRule="auto"/>
        <w:ind w:left="720" w:hanging="360"/>
        <w:jc w:val="both"/>
      </w:pPr>
    </w:p>
    <w:p w14:paraId="4FB7E307" w14:textId="5C8D73B6" w:rsidR="00C25C38" w:rsidRDefault="00C25C38" w:rsidP="007B49CE">
      <w:pPr>
        <w:spacing w:line="360" w:lineRule="auto"/>
        <w:ind w:left="720" w:hanging="360"/>
        <w:jc w:val="both"/>
      </w:pPr>
    </w:p>
    <w:p w14:paraId="399CE3BC" w14:textId="52D97C3C" w:rsidR="00C25C38" w:rsidRDefault="00C25C38" w:rsidP="007B49CE">
      <w:pPr>
        <w:spacing w:line="360" w:lineRule="auto"/>
        <w:ind w:left="720" w:hanging="360"/>
        <w:jc w:val="both"/>
      </w:pPr>
    </w:p>
    <w:p w14:paraId="7C7FFAEF" w14:textId="54CAADAA" w:rsidR="00C25C38" w:rsidRDefault="00C25C38" w:rsidP="007B49CE">
      <w:pPr>
        <w:spacing w:line="360" w:lineRule="auto"/>
        <w:ind w:left="720" w:hanging="360"/>
        <w:jc w:val="both"/>
      </w:pPr>
    </w:p>
    <w:p w14:paraId="7E7542EC" w14:textId="5AC6EBF2" w:rsidR="00C25C38" w:rsidRDefault="00C25C38" w:rsidP="007B49CE">
      <w:pPr>
        <w:spacing w:line="360" w:lineRule="auto"/>
        <w:ind w:left="720" w:hanging="360"/>
        <w:jc w:val="both"/>
      </w:pPr>
    </w:p>
    <w:p w14:paraId="1C568A3E" w14:textId="3F023282" w:rsidR="00C25C38" w:rsidRDefault="00C25C38" w:rsidP="007B49CE">
      <w:pPr>
        <w:spacing w:line="360" w:lineRule="auto"/>
        <w:ind w:left="720" w:hanging="360"/>
        <w:jc w:val="both"/>
      </w:pPr>
    </w:p>
    <w:p w14:paraId="525871BA" w14:textId="260FD7DF" w:rsidR="00C25C38" w:rsidRDefault="00C25C38" w:rsidP="007B49CE">
      <w:pPr>
        <w:spacing w:line="360" w:lineRule="auto"/>
        <w:ind w:left="720" w:hanging="360"/>
        <w:jc w:val="both"/>
      </w:pPr>
    </w:p>
    <w:p w14:paraId="5DD24FC1" w14:textId="3CFB0B98" w:rsidR="00C25C38" w:rsidRPr="008A651E" w:rsidRDefault="008A651E" w:rsidP="008A651E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Siječnja 2021. godine u Zagrebu</w:t>
      </w:r>
    </w:p>
    <w:p w14:paraId="0BD57CE7" w14:textId="77777777" w:rsidR="00C25C38" w:rsidRDefault="00C25C38" w:rsidP="007B49CE">
      <w:pPr>
        <w:spacing w:line="360" w:lineRule="auto"/>
        <w:ind w:left="720" w:hanging="360"/>
        <w:jc w:val="both"/>
      </w:pPr>
    </w:p>
    <w:p w14:paraId="5175EF2A" w14:textId="1202F867" w:rsidR="00495D29" w:rsidRPr="00C25C38" w:rsidRDefault="00495D29" w:rsidP="00C25C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C38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028E261E" w14:textId="0AF7A8D7" w:rsidR="00580E4B" w:rsidRPr="00580E4B" w:rsidRDefault="00581477" w:rsidP="00580E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477">
        <w:rPr>
          <w:rFonts w:ascii="Times New Roman" w:hAnsi="Times New Roman" w:cs="Times New Roman"/>
          <w:sz w:val="24"/>
          <w:szCs w:val="24"/>
        </w:rPr>
        <w:t>Muslimanski  pisac iz Indije  definirao je ulogu idealne žene ovako: „Idealna žena govori i smije se rijetko i nikad bez razloga. Nikad ne izlazi iz kuće, čak ni da vidi susjede ili svog poznanika. Ona nema prijateljice, nikome ne daje samopouzdanje, a suprug se jedino na nju oslanja ... Ako njezin suprug pokaže svoju namjeru obavljanja bračnih obreda, ona se slaže s njegovim željama i povremeno ih provocira “(Nefzawi, 1974., prema Ghosh i Roy, 1997).</w:t>
      </w:r>
      <w:r w:rsidR="00E678DF">
        <w:rPr>
          <w:rFonts w:ascii="Times New Roman" w:hAnsi="Times New Roman" w:cs="Times New Roman"/>
          <w:sz w:val="24"/>
          <w:szCs w:val="24"/>
        </w:rPr>
        <w:t xml:space="preserve"> </w:t>
      </w:r>
      <w:r w:rsidR="00495D29" w:rsidRPr="00495D29">
        <w:rPr>
          <w:rFonts w:ascii="Times New Roman" w:hAnsi="Times New Roman" w:cs="Times New Roman"/>
          <w:sz w:val="24"/>
          <w:szCs w:val="24"/>
        </w:rPr>
        <w:t>U tradicionalnoj Indiji, žena je imala izrazito inferiorni pripisani status koji se nije temeljio na individualnim sposobnostima, vještinama i postignućima, već na naslijeđenim položajima u društvu</w:t>
      </w:r>
      <w:r>
        <w:rPr>
          <w:rFonts w:ascii="Times New Roman" w:hAnsi="Times New Roman" w:cs="Times New Roman"/>
          <w:sz w:val="24"/>
          <w:szCs w:val="24"/>
        </w:rPr>
        <w:t xml:space="preserve"> (Ghosh i Roy, 1997). </w:t>
      </w:r>
      <w:r w:rsidR="00580E4B">
        <w:rPr>
          <w:rFonts w:ascii="Times New Roman" w:hAnsi="Times New Roman" w:cs="Times New Roman"/>
          <w:sz w:val="24"/>
          <w:szCs w:val="24"/>
        </w:rPr>
        <w:t xml:space="preserve"> </w:t>
      </w:r>
      <w:r w:rsidR="00582647">
        <w:rPr>
          <w:rFonts w:ascii="Times New Roman" w:hAnsi="Times New Roman" w:cs="Times New Roman"/>
          <w:sz w:val="24"/>
          <w:szCs w:val="24"/>
        </w:rPr>
        <w:t xml:space="preserve">Iako su  se posljednjih desetljeća zakonska prava žena u Indiji promijenila, ona sama po sebi ne mijenjaju društvene stavove i narodne običaje. </w:t>
      </w:r>
      <w:r w:rsidR="00582647" w:rsidRPr="00582647">
        <w:rPr>
          <w:rFonts w:ascii="Times New Roman" w:hAnsi="Times New Roman" w:cs="Times New Roman"/>
          <w:sz w:val="24"/>
          <w:szCs w:val="24"/>
        </w:rPr>
        <w:t>Unatoč činjenici što kazneni zakon u Indiji zabranjuje bilo kakvo nasilje nad ženama u braku, kao i davanje i primanje miraz</w:t>
      </w:r>
      <w:r w:rsidR="00582647">
        <w:rPr>
          <w:rFonts w:ascii="Times New Roman" w:hAnsi="Times New Roman" w:cs="Times New Roman"/>
          <w:sz w:val="24"/>
          <w:szCs w:val="24"/>
        </w:rPr>
        <w:t xml:space="preserve">a, to je još uvijek </w:t>
      </w:r>
      <w:r w:rsidR="00582647" w:rsidRPr="00582647">
        <w:rPr>
          <w:rFonts w:ascii="Times New Roman" w:hAnsi="Times New Roman" w:cs="Times New Roman"/>
          <w:sz w:val="24"/>
          <w:szCs w:val="24"/>
        </w:rPr>
        <w:t xml:space="preserve"> rasprostranjena praksa</w:t>
      </w:r>
      <w:r w:rsidR="00582647">
        <w:rPr>
          <w:rFonts w:ascii="Times New Roman" w:hAnsi="Times New Roman" w:cs="Times New Roman"/>
          <w:sz w:val="24"/>
          <w:szCs w:val="24"/>
        </w:rPr>
        <w:t xml:space="preserve"> (</w:t>
      </w:r>
      <w:r w:rsidR="00582647" w:rsidRPr="00582647">
        <w:rPr>
          <w:rFonts w:ascii="Times New Roman" w:hAnsi="Times New Roman" w:cs="Times New Roman"/>
          <w:sz w:val="24"/>
          <w:szCs w:val="24"/>
        </w:rPr>
        <w:t xml:space="preserve"> Saryal, 2014).</w:t>
      </w:r>
      <w:r w:rsidR="00582647">
        <w:rPr>
          <w:rFonts w:ascii="Times New Roman" w:hAnsi="Times New Roman" w:cs="Times New Roman"/>
          <w:sz w:val="24"/>
          <w:szCs w:val="24"/>
        </w:rPr>
        <w:t xml:space="preserve"> Slično tako, još uvijek se prakticiraju i dječji brakovi, spaljivanje žena, a ravnopravnost u obrazovnom i radnom kontekstu još je uvijek „mrtvo slovo na papiru“. </w:t>
      </w:r>
      <w:r w:rsidR="00552470">
        <w:rPr>
          <w:rFonts w:ascii="Times New Roman" w:hAnsi="Times New Roman" w:cs="Times New Roman"/>
          <w:sz w:val="24"/>
          <w:szCs w:val="24"/>
        </w:rPr>
        <w:t xml:space="preserve">Još uvijek je prisutno žensko čedomorstvo, a seksualno uznemiravnje i masovna silovanja su stvarnost žena u Indiji. Postoje mnoge </w:t>
      </w:r>
      <w:r w:rsidR="00552470" w:rsidRPr="00552470">
        <w:rPr>
          <w:rFonts w:ascii="Times New Roman" w:hAnsi="Times New Roman" w:cs="Times New Roman"/>
          <w:sz w:val="24"/>
          <w:szCs w:val="24"/>
        </w:rPr>
        <w:t>organizacij</w:t>
      </w:r>
      <w:r w:rsidR="00552470">
        <w:rPr>
          <w:rFonts w:ascii="Times New Roman" w:hAnsi="Times New Roman" w:cs="Times New Roman"/>
          <w:sz w:val="24"/>
          <w:szCs w:val="24"/>
        </w:rPr>
        <w:t>e</w:t>
      </w:r>
      <w:r w:rsidR="00552470" w:rsidRPr="00552470">
        <w:rPr>
          <w:rFonts w:ascii="Times New Roman" w:hAnsi="Times New Roman" w:cs="Times New Roman"/>
          <w:sz w:val="24"/>
          <w:szCs w:val="24"/>
        </w:rPr>
        <w:t xml:space="preserve"> i udruga za prava žena </w:t>
      </w:r>
      <w:r w:rsidR="00552470">
        <w:rPr>
          <w:rFonts w:ascii="Times New Roman" w:hAnsi="Times New Roman" w:cs="Times New Roman"/>
          <w:sz w:val="24"/>
          <w:szCs w:val="24"/>
        </w:rPr>
        <w:t xml:space="preserve">, ali čak i unutar tih struktura </w:t>
      </w:r>
      <w:r w:rsidR="00552470" w:rsidRPr="00552470">
        <w:rPr>
          <w:rFonts w:ascii="Times New Roman" w:hAnsi="Times New Roman" w:cs="Times New Roman"/>
          <w:sz w:val="24"/>
          <w:szCs w:val="24"/>
        </w:rPr>
        <w:t>i članice se dijele prema kastama kojima pripadaju</w:t>
      </w:r>
      <w:r w:rsidR="00552470">
        <w:rPr>
          <w:rFonts w:ascii="Times New Roman" w:hAnsi="Times New Roman" w:cs="Times New Roman"/>
          <w:sz w:val="24"/>
          <w:szCs w:val="24"/>
        </w:rPr>
        <w:t xml:space="preserve"> i gotovo je nemoguće napredovati</w:t>
      </w:r>
      <w:r w:rsidR="00552470" w:rsidRPr="00552470">
        <w:rPr>
          <w:rFonts w:ascii="Times New Roman" w:hAnsi="Times New Roman" w:cs="Times New Roman"/>
          <w:sz w:val="24"/>
          <w:szCs w:val="24"/>
        </w:rPr>
        <w:t xml:space="preserve"> (Govinda, 2006).</w:t>
      </w:r>
      <w:r w:rsidR="00432FAB">
        <w:rPr>
          <w:rFonts w:ascii="Times New Roman" w:hAnsi="Times New Roman" w:cs="Times New Roman"/>
          <w:sz w:val="24"/>
          <w:szCs w:val="24"/>
        </w:rPr>
        <w:t xml:space="preserve"> Iako se položaj žena srednje klase poboljšao u odnosu na prije, mnogo žena u ruralnim područjima ne mogu ostvariti svoja temeljna ljudska prava. Ova problematika nije nova, ali se predlažu novi načini i tehnike suočavanja s postojećim i nadolazećim izazovima. Nacionalna misija za osnaživanje žena u Indiji osnovana 2011. godine </w:t>
      </w:r>
      <w:r w:rsidR="00432FAB" w:rsidRPr="00432FAB">
        <w:rPr>
          <w:rFonts w:ascii="Times New Roman" w:hAnsi="Times New Roman" w:cs="Times New Roman"/>
          <w:sz w:val="24"/>
          <w:szCs w:val="24"/>
        </w:rPr>
        <w:t>promovira holistički, odnosno sveoubuhvatan razvoj i osnaživanje žena, jednakost spolova, rodnu ravnopravnost a kroz međusektorsku suradnju programa koji utječu na prava žena i povezuju različite dionike koji mogu postaviti temelje za socijalnu promjenu (Mokta, 2014).</w:t>
      </w:r>
      <w:r w:rsidR="00432FAB">
        <w:rPr>
          <w:rFonts w:ascii="Times New Roman" w:hAnsi="Times New Roman" w:cs="Times New Roman"/>
          <w:sz w:val="24"/>
          <w:szCs w:val="24"/>
        </w:rPr>
        <w:t xml:space="preserve"> U ovom radu se obrazlažu glavna područja kršenja prava žena u Indiji, zakonodavni okvir  vezan za prava žena te odrednice osnaživanja žena i borbe za prava.</w:t>
      </w:r>
    </w:p>
    <w:p w14:paraId="1500E308" w14:textId="2258EF98" w:rsidR="00581477" w:rsidRDefault="00581477" w:rsidP="003B0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E116C" w14:textId="08CA3FF5" w:rsidR="00495D29" w:rsidRDefault="00552470" w:rsidP="003B05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044948" w14:textId="097C409A" w:rsidR="00552470" w:rsidRDefault="00552470" w:rsidP="003B05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70791" w14:textId="347A4BA6" w:rsidR="00552470" w:rsidRDefault="00552470" w:rsidP="003B05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AD6A5" w14:textId="77777777" w:rsidR="00552470" w:rsidRDefault="00552470" w:rsidP="003B05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99A73" w14:textId="484609F2" w:rsidR="00E75CA8" w:rsidRDefault="00EA4EB0" w:rsidP="007B49C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9CE">
        <w:rPr>
          <w:rFonts w:ascii="Times New Roman" w:hAnsi="Times New Roman" w:cs="Times New Roman"/>
          <w:b/>
          <w:bCs/>
          <w:sz w:val="24"/>
          <w:szCs w:val="24"/>
        </w:rPr>
        <w:t xml:space="preserve">PODRUČJA KRŠENJA PRAVA </w:t>
      </w:r>
      <w:r w:rsidR="007B49CE">
        <w:rPr>
          <w:rFonts w:ascii="Times New Roman" w:hAnsi="Times New Roman" w:cs="Times New Roman"/>
          <w:b/>
          <w:bCs/>
          <w:sz w:val="24"/>
          <w:szCs w:val="24"/>
        </w:rPr>
        <w:t>ŽENA U INDIJI</w:t>
      </w:r>
    </w:p>
    <w:p w14:paraId="166B9604" w14:textId="77777777" w:rsidR="007B49CE" w:rsidRPr="007B49CE" w:rsidRDefault="007B49CE" w:rsidP="007B49C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7D222" w14:textId="3BA737D2" w:rsidR="00602823" w:rsidRPr="007B49CE" w:rsidRDefault="007B49CE" w:rsidP="007B49CE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647">
        <w:rPr>
          <w:rFonts w:ascii="Times New Roman" w:hAnsi="Times New Roman" w:cs="Times New Roman"/>
          <w:b/>
          <w:bCs/>
          <w:sz w:val="24"/>
          <w:szCs w:val="24"/>
        </w:rPr>
        <w:t>Miraz i dječji brakovi</w:t>
      </w:r>
    </w:p>
    <w:p w14:paraId="05BB9DF5" w14:textId="2E81A8F6" w:rsidR="00E82427" w:rsidRDefault="005414F8" w:rsidP="00E82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F8">
        <w:rPr>
          <w:rFonts w:ascii="Times New Roman" w:hAnsi="Times New Roman" w:cs="Times New Roman"/>
          <w:sz w:val="24"/>
          <w:szCs w:val="24"/>
        </w:rPr>
        <w:t xml:space="preserve"> </w:t>
      </w:r>
      <w:r w:rsidR="00936621">
        <w:rPr>
          <w:rFonts w:ascii="Times New Roman" w:hAnsi="Times New Roman" w:cs="Times New Roman"/>
          <w:sz w:val="24"/>
          <w:szCs w:val="24"/>
        </w:rPr>
        <w:t>Pojam</w:t>
      </w:r>
      <w:r w:rsidRPr="005414F8">
        <w:rPr>
          <w:rFonts w:ascii="Times New Roman" w:hAnsi="Times New Roman" w:cs="Times New Roman"/>
          <w:sz w:val="24"/>
          <w:szCs w:val="24"/>
        </w:rPr>
        <w:t xml:space="preserve"> </w:t>
      </w:r>
      <w:r w:rsidR="00D816EB">
        <w:rPr>
          <w:rFonts w:ascii="Times New Roman" w:hAnsi="Times New Roman" w:cs="Times New Roman"/>
          <w:sz w:val="24"/>
          <w:szCs w:val="24"/>
        </w:rPr>
        <w:t>„</w:t>
      </w:r>
      <w:r w:rsidRPr="005414F8">
        <w:rPr>
          <w:rFonts w:ascii="Times New Roman" w:hAnsi="Times New Roman" w:cs="Times New Roman"/>
          <w:sz w:val="24"/>
          <w:szCs w:val="24"/>
        </w:rPr>
        <w:t>nestale žene</w:t>
      </w:r>
      <w:r w:rsidR="00D816EB">
        <w:rPr>
          <w:rFonts w:ascii="Times New Roman" w:hAnsi="Times New Roman" w:cs="Times New Roman"/>
          <w:sz w:val="24"/>
          <w:szCs w:val="24"/>
        </w:rPr>
        <w:t>“</w:t>
      </w:r>
      <w:r w:rsidRPr="005414F8">
        <w:rPr>
          <w:rFonts w:ascii="Times New Roman" w:hAnsi="Times New Roman" w:cs="Times New Roman"/>
          <w:sz w:val="24"/>
          <w:szCs w:val="24"/>
        </w:rPr>
        <w:t xml:space="preserve"> je</w:t>
      </w:r>
      <w:r w:rsidR="00F63D00">
        <w:rPr>
          <w:rFonts w:ascii="Times New Roman" w:hAnsi="Times New Roman" w:cs="Times New Roman"/>
          <w:sz w:val="24"/>
          <w:szCs w:val="24"/>
        </w:rPr>
        <w:t xml:space="preserve"> </w:t>
      </w:r>
      <w:r w:rsidRPr="005414F8">
        <w:rPr>
          <w:rFonts w:ascii="Times New Roman" w:hAnsi="Times New Roman" w:cs="Times New Roman"/>
          <w:sz w:val="24"/>
          <w:szCs w:val="24"/>
        </w:rPr>
        <w:t>prvi put korist</w:t>
      </w:r>
      <w:r w:rsidR="00936621">
        <w:rPr>
          <w:rFonts w:ascii="Times New Roman" w:hAnsi="Times New Roman" w:cs="Times New Roman"/>
          <w:sz w:val="24"/>
          <w:szCs w:val="24"/>
        </w:rPr>
        <w:t>io</w:t>
      </w:r>
      <w:r w:rsidRPr="005414F8">
        <w:rPr>
          <w:rFonts w:ascii="Times New Roman" w:hAnsi="Times New Roman" w:cs="Times New Roman"/>
          <w:sz w:val="24"/>
          <w:szCs w:val="24"/>
        </w:rPr>
        <w:t xml:space="preserve"> prof. Amartya Sen kad</w:t>
      </w:r>
      <w:r w:rsidR="00936621">
        <w:rPr>
          <w:rFonts w:ascii="Times New Roman" w:hAnsi="Times New Roman" w:cs="Times New Roman"/>
          <w:sz w:val="24"/>
          <w:szCs w:val="24"/>
        </w:rPr>
        <w:t xml:space="preserve">a </w:t>
      </w:r>
      <w:r w:rsidRPr="005414F8">
        <w:rPr>
          <w:rFonts w:ascii="Times New Roman" w:hAnsi="Times New Roman" w:cs="Times New Roman"/>
          <w:sz w:val="24"/>
          <w:szCs w:val="24"/>
        </w:rPr>
        <w:t xml:space="preserve">je  </w:t>
      </w:r>
      <w:r w:rsidR="00F507F4">
        <w:rPr>
          <w:rFonts w:ascii="Times New Roman" w:hAnsi="Times New Roman" w:cs="Times New Roman"/>
          <w:sz w:val="24"/>
          <w:szCs w:val="24"/>
        </w:rPr>
        <w:t>naglasio da</w:t>
      </w:r>
      <w:r w:rsidRPr="005414F8">
        <w:rPr>
          <w:rFonts w:ascii="Times New Roman" w:hAnsi="Times New Roman" w:cs="Times New Roman"/>
          <w:sz w:val="24"/>
          <w:szCs w:val="24"/>
        </w:rPr>
        <w:t xml:space="preserve"> u</w:t>
      </w:r>
      <w:r w:rsidR="00F63D00">
        <w:rPr>
          <w:rFonts w:ascii="Times New Roman" w:hAnsi="Times New Roman" w:cs="Times New Roman"/>
          <w:sz w:val="24"/>
          <w:szCs w:val="24"/>
        </w:rPr>
        <w:t xml:space="preserve"> </w:t>
      </w:r>
      <w:r w:rsidRPr="005414F8">
        <w:rPr>
          <w:rFonts w:ascii="Times New Roman" w:hAnsi="Times New Roman" w:cs="Times New Roman"/>
          <w:sz w:val="24"/>
          <w:szCs w:val="24"/>
        </w:rPr>
        <w:t>mnogim zemljama u razvoju udio žena</w:t>
      </w:r>
      <w:r w:rsidR="00F63D00">
        <w:rPr>
          <w:rFonts w:ascii="Times New Roman" w:hAnsi="Times New Roman" w:cs="Times New Roman"/>
          <w:sz w:val="24"/>
          <w:szCs w:val="24"/>
        </w:rPr>
        <w:t xml:space="preserve"> </w:t>
      </w:r>
      <w:r w:rsidRPr="005414F8">
        <w:rPr>
          <w:rFonts w:ascii="Times New Roman" w:hAnsi="Times New Roman" w:cs="Times New Roman"/>
          <w:sz w:val="24"/>
          <w:szCs w:val="24"/>
        </w:rPr>
        <w:t xml:space="preserve">u </w:t>
      </w:r>
      <w:r w:rsidR="00F507F4">
        <w:rPr>
          <w:rFonts w:ascii="Times New Roman" w:hAnsi="Times New Roman" w:cs="Times New Roman"/>
          <w:sz w:val="24"/>
          <w:szCs w:val="24"/>
        </w:rPr>
        <w:t xml:space="preserve">populaciji </w:t>
      </w:r>
      <w:r w:rsidR="00DD2880">
        <w:rPr>
          <w:rFonts w:ascii="Times New Roman" w:hAnsi="Times New Roman" w:cs="Times New Roman"/>
          <w:sz w:val="24"/>
          <w:szCs w:val="24"/>
        </w:rPr>
        <w:t xml:space="preserve">značajno niži </w:t>
      </w:r>
      <w:r w:rsidR="00F507F4">
        <w:rPr>
          <w:rFonts w:ascii="Times New Roman" w:hAnsi="Times New Roman" w:cs="Times New Roman"/>
          <w:sz w:val="24"/>
          <w:szCs w:val="24"/>
        </w:rPr>
        <w:t xml:space="preserve">u </w:t>
      </w:r>
      <w:r w:rsidRPr="005414F8">
        <w:rPr>
          <w:rFonts w:ascii="Times New Roman" w:hAnsi="Times New Roman" w:cs="Times New Roman"/>
          <w:sz w:val="24"/>
          <w:szCs w:val="24"/>
        </w:rPr>
        <w:t>usporedbi s muškarcima</w:t>
      </w:r>
      <w:r w:rsidR="00BE1812">
        <w:rPr>
          <w:rFonts w:ascii="Times New Roman" w:hAnsi="Times New Roman" w:cs="Times New Roman"/>
          <w:sz w:val="24"/>
          <w:szCs w:val="24"/>
        </w:rPr>
        <w:t xml:space="preserve"> (</w:t>
      </w:r>
      <w:r w:rsidR="00925F10">
        <w:rPr>
          <w:rFonts w:ascii="Times New Roman" w:hAnsi="Times New Roman" w:cs="Times New Roman"/>
          <w:sz w:val="24"/>
          <w:szCs w:val="24"/>
        </w:rPr>
        <w:t xml:space="preserve">Sen, 1992., prema Saryal, </w:t>
      </w:r>
      <w:r w:rsidR="004F7646">
        <w:rPr>
          <w:rFonts w:ascii="Times New Roman" w:hAnsi="Times New Roman" w:cs="Times New Roman"/>
          <w:sz w:val="24"/>
          <w:szCs w:val="24"/>
        </w:rPr>
        <w:t>2014)</w:t>
      </w:r>
      <w:r w:rsidRPr="005414F8">
        <w:rPr>
          <w:rFonts w:ascii="Times New Roman" w:hAnsi="Times New Roman" w:cs="Times New Roman"/>
          <w:sz w:val="24"/>
          <w:szCs w:val="24"/>
        </w:rPr>
        <w:t xml:space="preserve">. </w:t>
      </w:r>
      <w:r w:rsidR="000C4D52">
        <w:rPr>
          <w:rFonts w:ascii="Times New Roman" w:hAnsi="Times New Roman" w:cs="Times New Roman"/>
          <w:sz w:val="24"/>
          <w:szCs w:val="24"/>
        </w:rPr>
        <w:t>Veća brojnost pripadnika muškog spola</w:t>
      </w:r>
      <w:r w:rsidRPr="005414F8">
        <w:rPr>
          <w:rFonts w:ascii="Times New Roman" w:hAnsi="Times New Roman" w:cs="Times New Roman"/>
          <w:sz w:val="24"/>
          <w:szCs w:val="24"/>
        </w:rPr>
        <w:t xml:space="preserve"> u mnogim indijskim državama jedan je od glavnih</w:t>
      </w:r>
      <w:r w:rsidR="00F63D00">
        <w:rPr>
          <w:rFonts w:ascii="Times New Roman" w:hAnsi="Times New Roman" w:cs="Times New Roman"/>
          <w:sz w:val="24"/>
          <w:szCs w:val="24"/>
        </w:rPr>
        <w:t xml:space="preserve"> </w:t>
      </w:r>
      <w:r w:rsidRPr="005414F8">
        <w:rPr>
          <w:rFonts w:ascii="Times New Roman" w:hAnsi="Times New Roman" w:cs="Times New Roman"/>
          <w:sz w:val="24"/>
          <w:szCs w:val="24"/>
        </w:rPr>
        <w:t>razlo</w:t>
      </w:r>
      <w:r w:rsidR="00904D18">
        <w:rPr>
          <w:rFonts w:ascii="Times New Roman" w:hAnsi="Times New Roman" w:cs="Times New Roman"/>
          <w:sz w:val="24"/>
          <w:szCs w:val="24"/>
        </w:rPr>
        <w:t>ga</w:t>
      </w:r>
      <w:r w:rsidRPr="005414F8">
        <w:rPr>
          <w:rFonts w:ascii="Times New Roman" w:hAnsi="Times New Roman" w:cs="Times New Roman"/>
          <w:sz w:val="24"/>
          <w:szCs w:val="24"/>
        </w:rPr>
        <w:t xml:space="preserve"> zbog kojih</w:t>
      </w:r>
      <w:r w:rsidR="00EA4EB0">
        <w:rPr>
          <w:rFonts w:ascii="Times New Roman" w:hAnsi="Times New Roman" w:cs="Times New Roman"/>
          <w:sz w:val="24"/>
          <w:szCs w:val="24"/>
        </w:rPr>
        <w:t xml:space="preserve">  posrednici prodaju djevojke iz ekonomski slabijih obitelji muškarcima u sjevernoj Indiji. </w:t>
      </w:r>
      <w:r w:rsidRPr="005414F8">
        <w:rPr>
          <w:rFonts w:ascii="Times New Roman" w:hAnsi="Times New Roman" w:cs="Times New Roman"/>
          <w:sz w:val="24"/>
          <w:szCs w:val="24"/>
        </w:rPr>
        <w:t>Osim ovih</w:t>
      </w:r>
      <w:r w:rsidR="00522285">
        <w:rPr>
          <w:rFonts w:ascii="Times New Roman" w:hAnsi="Times New Roman" w:cs="Times New Roman"/>
          <w:sz w:val="24"/>
          <w:szCs w:val="24"/>
        </w:rPr>
        <w:t>,</w:t>
      </w:r>
      <w:r w:rsidR="00F63D00">
        <w:rPr>
          <w:rFonts w:ascii="Times New Roman" w:hAnsi="Times New Roman" w:cs="Times New Roman"/>
          <w:sz w:val="24"/>
          <w:szCs w:val="24"/>
        </w:rPr>
        <w:t xml:space="preserve"> </w:t>
      </w:r>
      <w:r w:rsidRPr="005414F8">
        <w:rPr>
          <w:rFonts w:ascii="Times New Roman" w:hAnsi="Times New Roman" w:cs="Times New Roman"/>
          <w:sz w:val="24"/>
          <w:szCs w:val="24"/>
        </w:rPr>
        <w:t xml:space="preserve">postoje slučajevi da žene nestanu iz </w:t>
      </w:r>
      <w:r w:rsidR="00A24B73">
        <w:rPr>
          <w:rFonts w:ascii="Times New Roman" w:hAnsi="Times New Roman" w:cs="Times New Roman"/>
          <w:sz w:val="24"/>
          <w:szCs w:val="24"/>
        </w:rPr>
        <w:t>obitelji u koje su se udale</w:t>
      </w:r>
      <w:r w:rsidR="001A6380">
        <w:rPr>
          <w:rFonts w:ascii="Times New Roman" w:hAnsi="Times New Roman" w:cs="Times New Roman"/>
          <w:sz w:val="24"/>
          <w:szCs w:val="24"/>
        </w:rPr>
        <w:t xml:space="preserve"> zbog nezadovoljstva supružnika </w:t>
      </w:r>
      <w:r w:rsidR="00D01301">
        <w:rPr>
          <w:rFonts w:ascii="Times New Roman" w:hAnsi="Times New Roman" w:cs="Times New Roman"/>
          <w:sz w:val="24"/>
          <w:szCs w:val="24"/>
        </w:rPr>
        <w:t xml:space="preserve">i njegove obitelji </w:t>
      </w:r>
      <w:r w:rsidR="001A6380">
        <w:rPr>
          <w:rFonts w:ascii="Times New Roman" w:hAnsi="Times New Roman" w:cs="Times New Roman"/>
          <w:sz w:val="24"/>
          <w:szCs w:val="24"/>
        </w:rPr>
        <w:t>mirazom</w:t>
      </w:r>
      <w:r w:rsidRPr="005414F8">
        <w:rPr>
          <w:rFonts w:ascii="Times New Roman" w:hAnsi="Times New Roman" w:cs="Times New Roman"/>
          <w:sz w:val="24"/>
          <w:szCs w:val="24"/>
        </w:rPr>
        <w:t xml:space="preserve">. </w:t>
      </w:r>
      <w:r w:rsidRPr="00487144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001772" w:rsidRPr="00487144">
        <w:rPr>
          <w:rFonts w:ascii="Times New Roman" w:hAnsi="Times New Roman" w:cs="Times New Roman"/>
          <w:i/>
          <w:iCs/>
          <w:sz w:val="24"/>
          <w:szCs w:val="24"/>
        </w:rPr>
        <w:t>tional Crime</w:t>
      </w:r>
      <w:r w:rsidRPr="00487144">
        <w:rPr>
          <w:rFonts w:ascii="Times New Roman" w:hAnsi="Times New Roman" w:cs="Times New Roman"/>
          <w:i/>
          <w:iCs/>
          <w:sz w:val="24"/>
          <w:szCs w:val="24"/>
        </w:rPr>
        <w:t xml:space="preserve"> Records Bureau i</w:t>
      </w:r>
      <w:r w:rsidR="00001772" w:rsidRPr="0048714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87144">
        <w:rPr>
          <w:rFonts w:ascii="Times New Roman" w:hAnsi="Times New Roman" w:cs="Times New Roman"/>
          <w:i/>
          <w:iCs/>
          <w:sz w:val="24"/>
          <w:szCs w:val="24"/>
        </w:rPr>
        <w:t xml:space="preserve"> Indij</w:t>
      </w:r>
      <w:r w:rsidR="00001772" w:rsidRPr="0048714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414F8">
        <w:rPr>
          <w:rFonts w:ascii="Times New Roman" w:hAnsi="Times New Roman" w:cs="Times New Roman"/>
          <w:sz w:val="24"/>
          <w:szCs w:val="24"/>
        </w:rPr>
        <w:t xml:space="preserve"> u svom je izvješću 2012. godine</w:t>
      </w:r>
      <w:r w:rsidR="00001772">
        <w:rPr>
          <w:rFonts w:ascii="Times New Roman" w:hAnsi="Times New Roman" w:cs="Times New Roman"/>
          <w:sz w:val="24"/>
          <w:szCs w:val="24"/>
        </w:rPr>
        <w:t xml:space="preserve"> objavio da</w:t>
      </w:r>
      <w:r w:rsidR="00175C25">
        <w:rPr>
          <w:rFonts w:ascii="Times New Roman" w:hAnsi="Times New Roman" w:cs="Times New Roman"/>
          <w:sz w:val="24"/>
          <w:szCs w:val="24"/>
        </w:rPr>
        <w:t xml:space="preserve"> je ubijen</w:t>
      </w:r>
      <w:r w:rsidR="00592035">
        <w:rPr>
          <w:rFonts w:ascii="Times New Roman" w:hAnsi="Times New Roman" w:cs="Times New Roman"/>
          <w:sz w:val="24"/>
          <w:szCs w:val="24"/>
        </w:rPr>
        <w:t>a</w:t>
      </w:r>
      <w:r w:rsidR="00F63D00">
        <w:rPr>
          <w:rFonts w:ascii="Times New Roman" w:hAnsi="Times New Roman" w:cs="Times New Roman"/>
          <w:sz w:val="24"/>
          <w:szCs w:val="24"/>
        </w:rPr>
        <w:t xml:space="preserve"> </w:t>
      </w:r>
      <w:r w:rsidRPr="005414F8">
        <w:rPr>
          <w:rFonts w:ascii="Times New Roman" w:hAnsi="Times New Roman" w:cs="Times New Roman"/>
          <w:sz w:val="24"/>
          <w:szCs w:val="24"/>
        </w:rPr>
        <w:t>8</w:t>
      </w:r>
      <w:r w:rsidR="00175C25">
        <w:rPr>
          <w:rFonts w:ascii="Times New Roman" w:hAnsi="Times New Roman" w:cs="Times New Roman"/>
          <w:sz w:val="24"/>
          <w:szCs w:val="24"/>
        </w:rPr>
        <w:t xml:space="preserve"> </w:t>
      </w:r>
      <w:r w:rsidRPr="005414F8">
        <w:rPr>
          <w:rFonts w:ascii="Times New Roman" w:hAnsi="Times New Roman" w:cs="Times New Roman"/>
          <w:sz w:val="24"/>
          <w:szCs w:val="24"/>
        </w:rPr>
        <w:t>233 mladenka zbog miraza</w:t>
      </w:r>
      <w:r w:rsidR="004F7646">
        <w:rPr>
          <w:rFonts w:ascii="Times New Roman" w:hAnsi="Times New Roman" w:cs="Times New Roman"/>
          <w:sz w:val="24"/>
          <w:szCs w:val="24"/>
        </w:rPr>
        <w:t xml:space="preserve"> (Saryal</w:t>
      </w:r>
      <w:r w:rsidR="00174A5E">
        <w:rPr>
          <w:rFonts w:ascii="Times New Roman" w:hAnsi="Times New Roman" w:cs="Times New Roman"/>
          <w:sz w:val="24"/>
          <w:szCs w:val="24"/>
        </w:rPr>
        <w:t xml:space="preserve">, </w:t>
      </w:r>
      <w:r w:rsidRPr="005414F8">
        <w:rPr>
          <w:rFonts w:ascii="Times New Roman" w:hAnsi="Times New Roman" w:cs="Times New Roman"/>
          <w:sz w:val="24"/>
          <w:szCs w:val="24"/>
        </w:rPr>
        <w:t>2</w:t>
      </w:r>
      <w:r w:rsidR="00174A5E">
        <w:rPr>
          <w:rFonts w:ascii="Times New Roman" w:hAnsi="Times New Roman" w:cs="Times New Roman"/>
          <w:sz w:val="24"/>
          <w:szCs w:val="24"/>
        </w:rPr>
        <w:t>014.)</w:t>
      </w:r>
      <w:r w:rsidR="00E82427" w:rsidRPr="00E82427">
        <w:rPr>
          <w:rFonts w:ascii="Times New Roman" w:hAnsi="Times New Roman" w:cs="Times New Roman"/>
          <w:sz w:val="24"/>
          <w:szCs w:val="24"/>
        </w:rPr>
        <w:t xml:space="preserve">. </w:t>
      </w:r>
      <w:r w:rsidR="00824E89">
        <w:rPr>
          <w:rFonts w:ascii="Times New Roman" w:hAnsi="Times New Roman" w:cs="Times New Roman"/>
          <w:sz w:val="24"/>
          <w:szCs w:val="24"/>
        </w:rPr>
        <w:t>Z</w:t>
      </w:r>
      <w:r w:rsidR="00E82427" w:rsidRPr="00E82427">
        <w:rPr>
          <w:rFonts w:ascii="Times New Roman" w:hAnsi="Times New Roman" w:cs="Times New Roman"/>
          <w:sz w:val="24"/>
          <w:szCs w:val="24"/>
        </w:rPr>
        <w:t>natno smanjen rizik od fizičkog i seksualnog</w:t>
      </w:r>
      <w:r w:rsidR="00E82427">
        <w:rPr>
          <w:rFonts w:ascii="Times New Roman" w:hAnsi="Times New Roman" w:cs="Times New Roman"/>
          <w:sz w:val="24"/>
          <w:szCs w:val="24"/>
        </w:rPr>
        <w:t xml:space="preserve"> </w:t>
      </w:r>
      <w:r w:rsidR="00E82427" w:rsidRPr="00E82427">
        <w:rPr>
          <w:rFonts w:ascii="Times New Roman" w:hAnsi="Times New Roman" w:cs="Times New Roman"/>
          <w:sz w:val="24"/>
          <w:szCs w:val="24"/>
        </w:rPr>
        <w:t>nasilja</w:t>
      </w:r>
      <w:r w:rsidR="00E127A1">
        <w:rPr>
          <w:rFonts w:ascii="Times New Roman" w:hAnsi="Times New Roman" w:cs="Times New Roman"/>
          <w:sz w:val="24"/>
          <w:szCs w:val="24"/>
        </w:rPr>
        <w:t xml:space="preserve"> nad</w:t>
      </w:r>
      <w:r w:rsidR="00E82427" w:rsidRPr="00E82427">
        <w:rPr>
          <w:rFonts w:ascii="Times New Roman" w:hAnsi="Times New Roman" w:cs="Times New Roman"/>
          <w:sz w:val="24"/>
          <w:szCs w:val="24"/>
        </w:rPr>
        <w:t xml:space="preserve"> ženama čiji su muževi bili zadovoljni</w:t>
      </w:r>
      <w:r w:rsidR="00E82427">
        <w:rPr>
          <w:rFonts w:ascii="Times New Roman" w:hAnsi="Times New Roman" w:cs="Times New Roman"/>
          <w:sz w:val="24"/>
          <w:szCs w:val="24"/>
        </w:rPr>
        <w:t xml:space="preserve"> </w:t>
      </w:r>
      <w:r w:rsidR="00E82427" w:rsidRPr="00E82427">
        <w:rPr>
          <w:rFonts w:ascii="Times New Roman" w:hAnsi="Times New Roman" w:cs="Times New Roman"/>
          <w:sz w:val="24"/>
          <w:szCs w:val="24"/>
        </w:rPr>
        <w:t>miraz</w:t>
      </w:r>
      <w:r w:rsidR="008419FB">
        <w:rPr>
          <w:rFonts w:ascii="Times New Roman" w:hAnsi="Times New Roman" w:cs="Times New Roman"/>
          <w:sz w:val="24"/>
          <w:szCs w:val="24"/>
        </w:rPr>
        <w:t>om, naglašava</w:t>
      </w:r>
      <w:r w:rsidR="00E82427" w:rsidRPr="00E82427">
        <w:rPr>
          <w:rFonts w:ascii="Times New Roman" w:hAnsi="Times New Roman" w:cs="Times New Roman"/>
          <w:sz w:val="24"/>
          <w:szCs w:val="24"/>
        </w:rPr>
        <w:t xml:space="preserve"> snažan utjecaj miraza u određivanju</w:t>
      </w:r>
      <w:r w:rsidR="00E82427">
        <w:rPr>
          <w:rFonts w:ascii="Times New Roman" w:hAnsi="Times New Roman" w:cs="Times New Roman"/>
          <w:sz w:val="24"/>
          <w:szCs w:val="24"/>
        </w:rPr>
        <w:t xml:space="preserve"> </w:t>
      </w:r>
      <w:r w:rsidR="00E82427" w:rsidRPr="00E82427">
        <w:rPr>
          <w:rFonts w:ascii="Times New Roman" w:hAnsi="Times New Roman" w:cs="Times New Roman"/>
          <w:sz w:val="24"/>
          <w:szCs w:val="24"/>
        </w:rPr>
        <w:t>položaj</w:t>
      </w:r>
      <w:r w:rsidR="00BA63A1">
        <w:rPr>
          <w:rFonts w:ascii="Times New Roman" w:hAnsi="Times New Roman" w:cs="Times New Roman"/>
          <w:sz w:val="24"/>
          <w:szCs w:val="24"/>
        </w:rPr>
        <w:t>a</w:t>
      </w:r>
      <w:r w:rsidR="00E82427" w:rsidRPr="00E82427">
        <w:rPr>
          <w:rFonts w:ascii="Times New Roman" w:hAnsi="Times New Roman" w:cs="Times New Roman"/>
          <w:sz w:val="24"/>
          <w:szCs w:val="24"/>
        </w:rPr>
        <w:t xml:space="preserve"> žena u kućanstvu</w:t>
      </w:r>
      <w:r w:rsidR="00174A5E">
        <w:rPr>
          <w:rFonts w:ascii="Times New Roman" w:hAnsi="Times New Roman" w:cs="Times New Roman"/>
          <w:sz w:val="24"/>
          <w:szCs w:val="24"/>
        </w:rPr>
        <w:t xml:space="preserve"> (</w:t>
      </w:r>
      <w:r w:rsidR="005C1741">
        <w:rPr>
          <w:rFonts w:ascii="Times New Roman" w:hAnsi="Times New Roman" w:cs="Times New Roman"/>
          <w:sz w:val="24"/>
          <w:szCs w:val="24"/>
        </w:rPr>
        <w:t xml:space="preserve">Sabharwal i sur., 2013, prema </w:t>
      </w:r>
      <w:r w:rsidR="006102B3">
        <w:rPr>
          <w:rFonts w:ascii="Times New Roman" w:hAnsi="Times New Roman" w:cs="Times New Roman"/>
          <w:sz w:val="24"/>
          <w:szCs w:val="24"/>
        </w:rPr>
        <w:t>Saryal, 2014)</w:t>
      </w:r>
      <w:r w:rsidR="00E82427" w:rsidRPr="00E824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0760841"/>
      <w:r w:rsidR="00E82427" w:rsidRPr="00E82427">
        <w:rPr>
          <w:rFonts w:ascii="Times New Roman" w:hAnsi="Times New Roman" w:cs="Times New Roman"/>
          <w:sz w:val="24"/>
          <w:szCs w:val="24"/>
        </w:rPr>
        <w:t>Unatoč činjenici</w:t>
      </w:r>
      <w:r w:rsidR="00E82427">
        <w:rPr>
          <w:rFonts w:ascii="Times New Roman" w:hAnsi="Times New Roman" w:cs="Times New Roman"/>
          <w:sz w:val="24"/>
          <w:szCs w:val="24"/>
        </w:rPr>
        <w:t xml:space="preserve"> </w:t>
      </w:r>
      <w:r w:rsidR="00AE77F3">
        <w:rPr>
          <w:rFonts w:ascii="Times New Roman" w:hAnsi="Times New Roman" w:cs="Times New Roman"/>
          <w:sz w:val="24"/>
          <w:szCs w:val="24"/>
        </w:rPr>
        <w:t xml:space="preserve">što </w:t>
      </w:r>
      <w:r w:rsidR="00A00C74">
        <w:rPr>
          <w:rFonts w:ascii="Times New Roman" w:hAnsi="Times New Roman" w:cs="Times New Roman"/>
          <w:sz w:val="24"/>
          <w:szCs w:val="24"/>
        </w:rPr>
        <w:t>kazneni zakon u Indiji zabranjuje bilo kakvo nasilje nad ženama u braku</w:t>
      </w:r>
      <w:r w:rsidR="00F71215">
        <w:rPr>
          <w:rFonts w:ascii="Times New Roman" w:hAnsi="Times New Roman" w:cs="Times New Roman"/>
          <w:sz w:val="24"/>
          <w:szCs w:val="24"/>
        </w:rPr>
        <w:t>, kao i davanje i primanje miraza prilikom udaje</w:t>
      </w:r>
      <w:r w:rsidR="001074C3">
        <w:rPr>
          <w:rFonts w:ascii="Times New Roman" w:hAnsi="Times New Roman" w:cs="Times New Roman"/>
          <w:sz w:val="24"/>
          <w:szCs w:val="24"/>
        </w:rPr>
        <w:t>, pružanje i uzimanje miraza još je uvijek široko rasprostranjena praksa</w:t>
      </w:r>
      <w:r w:rsidR="008B0AA0">
        <w:rPr>
          <w:rFonts w:ascii="Times New Roman" w:hAnsi="Times New Roman" w:cs="Times New Roman"/>
          <w:sz w:val="24"/>
          <w:szCs w:val="24"/>
        </w:rPr>
        <w:t xml:space="preserve"> </w:t>
      </w:r>
      <w:r w:rsidR="00582647">
        <w:rPr>
          <w:rFonts w:ascii="Times New Roman" w:hAnsi="Times New Roman" w:cs="Times New Roman"/>
          <w:sz w:val="24"/>
          <w:szCs w:val="24"/>
        </w:rPr>
        <w:t>(</w:t>
      </w:r>
      <w:r w:rsidR="008B0AA0">
        <w:rPr>
          <w:rFonts w:ascii="Times New Roman" w:hAnsi="Times New Roman" w:cs="Times New Roman"/>
          <w:sz w:val="24"/>
          <w:szCs w:val="24"/>
        </w:rPr>
        <w:t>Saryal</w:t>
      </w:r>
      <w:r w:rsidR="00235DD3">
        <w:rPr>
          <w:rFonts w:ascii="Times New Roman" w:hAnsi="Times New Roman" w:cs="Times New Roman"/>
          <w:sz w:val="24"/>
          <w:szCs w:val="24"/>
        </w:rPr>
        <w:t>, 2014)</w:t>
      </w:r>
      <w:r w:rsidR="00E82427" w:rsidRPr="00E82427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E82427" w:rsidRPr="00E82427">
        <w:rPr>
          <w:rFonts w:ascii="Times New Roman" w:hAnsi="Times New Roman" w:cs="Times New Roman"/>
          <w:sz w:val="24"/>
          <w:szCs w:val="24"/>
        </w:rPr>
        <w:t xml:space="preserve"> </w:t>
      </w:r>
      <w:r w:rsidR="00B03187">
        <w:rPr>
          <w:rFonts w:ascii="Times New Roman" w:hAnsi="Times New Roman" w:cs="Times New Roman"/>
          <w:sz w:val="24"/>
          <w:szCs w:val="24"/>
        </w:rPr>
        <w:t xml:space="preserve"> </w:t>
      </w:r>
      <w:r w:rsidR="00B03187" w:rsidRPr="00B03187">
        <w:rPr>
          <w:rFonts w:ascii="Times New Roman" w:hAnsi="Times New Roman" w:cs="Times New Roman"/>
          <w:sz w:val="24"/>
          <w:szCs w:val="24"/>
        </w:rPr>
        <w:t xml:space="preserve">Unatoč što u Indiji, postoji zakon koji zabranjuje brakove djece u maloljetnoj dobi, takva praksa još uvijek traje u različitim dijelovima zemlje. Child Marriage Act iz 2006. godine zabranjuje dječji brak i određuje 18 godina i 21 godinu kao dob za sklapanje braka djevojaka i mladića. Glavni razlog sklapanja dječjih brakova su vjerski razlozi. Naime ljudi u nekim indijskim zajednicama vjeruju da će žena moći roditi više djece ako se uda u ranoj dobi (Abbi i sur., 2013., prema Kapur, 2018.). Ozbiljnost situacije se ogleda u činjenici da nacionalna populacijska politika ukazuje na problem da se preko 50% djevojaka udalo prije dobi od 18 godina, što je uzročno posljedičnom vezom dovelo do visoke smrtnosti novorođenčadi (Saryal, 2014).  </w:t>
      </w:r>
    </w:p>
    <w:p w14:paraId="37093A4A" w14:textId="02C93E4E" w:rsidR="00382279" w:rsidRPr="007B49CE" w:rsidRDefault="007B49CE" w:rsidP="007B49CE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996" w:rsidRPr="007B49CE">
        <w:rPr>
          <w:rFonts w:ascii="Times New Roman" w:hAnsi="Times New Roman" w:cs="Times New Roman"/>
          <w:b/>
          <w:bCs/>
          <w:sz w:val="24"/>
          <w:szCs w:val="24"/>
        </w:rPr>
        <w:t xml:space="preserve">Nasilje </w:t>
      </w:r>
      <w:r>
        <w:rPr>
          <w:rFonts w:ascii="Times New Roman" w:hAnsi="Times New Roman" w:cs="Times New Roman"/>
          <w:b/>
          <w:bCs/>
          <w:sz w:val="24"/>
          <w:szCs w:val="24"/>
        </w:rPr>
        <w:t>i spaljivanje na pogrebnoj lomači muža- „Sati“</w:t>
      </w:r>
    </w:p>
    <w:p w14:paraId="5B43CFF6" w14:textId="761AF22A" w:rsidR="00D84250" w:rsidRPr="00D84250" w:rsidRDefault="00382279" w:rsidP="00D84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24996" w:rsidRPr="00B24996">
        <w:rPr>
          <w:rFonts w:ascii="Times New Roman" w:hAnsi="Times New Roman" w:cs="Times New Roman"/>
          <w:sz w:val="24"/>
          <w:szCs w:val="24"/>
        </w:rPr>
        <w:t xml:space="preserve">sprkos činjenici da u Indiji </w:t>
      </w:r>
      <w:r w:rsidR="00522285">
        <w:rPr>
          <w:rFonts w:ascii="Times New Roman" w:hAnsi="Times New Roman" w:cs="Times New Roman"/>
          <w:sz w:val="24"/>
          <w:szCs w:val="24"/>
        </w:rPr>
        <w:t xml:space="preserve">postoji </w:t>
      </w:r>
      <w:r w:rsidR="00B24996" w:rsidRPr="00B24996">
        <w:rPr>
          <w:rFonts w:ascii="Times New Roman" w:hAnsi="Times New Roman" w:cs="Times New Roman"/>
          <w:sz w:val="24"/>
          <w:szCs w:val="24"/>
        </w:rPr>
        <w:t>„Zakon o zaštiti žena od nasilja u obitelji iz 2005.“,</w:t>
      </w:r>
      <w:r w:rsidR="00B24996">
        <w:rPr>
          <w:rFonts w:ascii="Times New Roman" w:hAnsi="Times New Roman" w:cs="Times New Roman"/>
          <w:sz w:val="24"/>
          <w:szCs w:val="24"/>
        </w:rPr>
        <w:t xml:space="preserve"> </w:t>
      </w:r>
      <w:r w:rsidR="00B24996" w:rsidRPr="00B24996">
        <w:rPr>
          <w:rFonts w:ascii="Times New Roman" w:hAnsi="Times New Roman" w:cs="Times New Roman"/>
          <w:sz w:val="24"/>
          <w:szCs w:val="24"/>
        </w:rPr>
        <w:t>obiteljsko nasilje i dalje ostaje ozbiljan problem</w:t>
      </w:r>
      <w:r w:rsidR="004064C6">
        <w:rPr>
          <w:rFonts w:ascii="Times New Roman" w:hAnsi="Times New Roman" w:cs="Times New Roman"/>
          <w:sz w:val="24"/>
          <w:szCs w:val="24"/>
        </w:rPr>
        <w:t xml:space="preserve"> (Sa</w:t>
      </w:r>
      <w:r w:rsidR="00680ABD">
        <w:rPr>
          <w:rFonts w:ascii="Times New Roman" w:hAnsi="Times New Roman" w:cs="Times New Roman"/>
          <w:sz w:val="24"/>
          <w:szCs w:val="24"/>
        </w:rPr>
        <w:t>ryal, 2014)</w:t>
      </w:r>
      <w:r w:rsidR="00B24996" w:rsidRPr="00B24996">
        <w:rPr>
          <w:rFonts w:ascii="Times New Roman" w:hAnsi="Times New Roman" w:cs="Times New Roman"/>
          <w:sz w:val="24"/>
          <w:szCs w:val="24"/>
        </w:rPr>
        <w:t xml:space="preserve">. </w:t>
      </w:r>
      <w:r w:rsidR="00297076">
        <w:rPr>
          <w:rFonts w:ascii="Times New Roman" w:hAnsi="Times New Roman" w:cs="Times New Roman"/>
          <w:sz w:val="24"/>
          <w:szCs w:val="24"/>
        </w:rPr>
        <w:t>Široki spektar različit</w:t>
      </w:r>
      <w:r w:rsidR="00A60C19">
        <w:rPr>
          <w:rFonts w:ascii="Times New Roman" w:hAnsi="Times New Roman" w:cs="Times New Roman"/>
          <w:sz w:val="24"/>
          <w:szCs w:val="24"/>
        </w:rPr>
        <w:t xml:space="preserve">ih vrsta </w:t>
      </w:r>
      <w:r w:rsidR="00297076">
        <w:rPr>
          <w:rFonts w:ascii="Times New Roman" w:hAnsi="Times New Roman" w:cs="Times New Roman"/>
          <w:sz w:val="24"/>
          <w:szCs w:val="24"/>
        </w:rPr>
        <w:t xml:space="preserve">nasilja koje žene doživljavaju usko je </w:t>
      </w:r>
      <w:r w:rsidR="00170F55">
        <w:rPr>
          <w:rFonts w:ascii="Times New Roman" w:hAnsi="Times New Roman" w:cs="Times New Roman"/>
          <w:sz w:val="24"/>
          <w:szCs w:val="24"/>
        </w:rPr>
        <w:t xml:space="preserve">povezan s obiteljskim nasiljem. </w:t>
      </w:r>
      <w:r w:rsidR="00B62235">
        <w:rPr>
          <w:rFonts w:ascii="Times New Roman" w:hAnsi="Times New Roman" w:cs="Times New Roman"/>
          <w:sz w:val="24"/>
          <w:szCs w:val="24"/>
        </w:rPr>
        <w:t>Razlozi za obiteljsko nasilje rezultat su patrijarhalne prirode</w:t>
      </w:r>
      <w:r w:rsidR="004C592B">
        <w:rPr>
          <w:rFonts w:ascii="Times New Roman" w:hAnsi="Times New Roman" w:cs="Times New Roman"/>
          <w:sz w:val="24"/>
          <w:szCs w:val="24"/>
        </w:rPr>
        <w:t xml:space="preserve"> Indijskog društva koje podržava takvu vrstu nasilja</w:t>
      </w:r>
      <w:r w:rsidR="00523A60">
        <w:rPr>
          <w:rFonts w:ascii="Times New Roman" w:hAnsi="Times New Roman" w:cs="Times New Roman"/>
          <w:sz w:val="24"/>
          <w:szCs w:val="24"/>
        </w:rPr>
        <w:t xml:space="preserve"> (Saryal, 2014)</w:t>
      </w:r>
      <w:r w:rsidR="004C592B">
        <w:rPr>
          <w:rFonts w:ascii="Times New Roman" w:hAnsi="Times New Roman" w:cs="Times New Roman"/>
          <w:sz w:val="24"/>
          <w:szCs w:val="24"/>
        </w:rPr>
        <w:t xml:space="preserve">. </w:t>
      </w:r>
      <w:r w:rsidR="0097434B">
        <w:rPr>
          <w:rFonts w:ascii="Times New Roman" w:hAnsi="Times New Roman" w:cs="Times New Roman"/>
          <w:sz w:val="24"/>
          <w:szCs w:val="24"/>
        </w:rPr>
        <w:t>Osim toga alkoholizam supruga i preferiranje muške djece još su jedan od faktora koji doprinose</w:t>
      </w:r>
      <w:r w:rsidR="00B714AF">
        <w:rPr>
          <w:rFonts w:ascii="Times New Roman" w:hAnsi="Times New Roman" w:cs="Times New Roman"/>
          <w:sz w:val="24"/>
          <w:szCs w:val="24"/>
        </w:rPr>
        <w:t xml:space="preserve"> nasilnom ponašanju u indijskim kućanstvima.</w:t>
      </w:r>
      <w:r w:rsidR="00D84250" w:rsidRPr="00D84250">
        <w:rPr>
          <w:rFonts w:ascii="inherit" w:eastAsia="Times New Roman" w:hAnsi="inherit" w:cs="Courier New"/>
          <w:color w:val="202124"/>
          <w:sz w:val="42"/>
          <w:szCs w:val="42"/>
        </w:rPr>
        <w:t xml:space="preserve"> </w:t>
      </w:r>
      <w:r w:rsidR="00D84250" w:rsidRPr="00D84250">
        <w:rPr>
          <w:rFonts w:ascii="Times New Roman" w:hAnsi="Times New Roman" w:cs="Times New Roman"/>
          <w:sz w:val="24"/>
          <w:szCs w:val="24"/>
        </w:rPr>
        <w:t>Manifestacij</w:t>
      </w:r>
      <w:r w:rsidR="00D84250">
        <w:rPr>
          <w:rFonts w:ascii="Times New Roman" w:hAnsi="Times New Roman" w:cs="Times New Roman"/>
          <w:sz w:val="24"/>
          <w:szCs w:val="24"/>
        </w:rPr>
        <w:t>a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 nasilja </w:t>
      </w:r>
      <w:r w:rsidR="00D84250" w:rsidRPr="00D84250">
        <w:rPr>
          <w:rFonts w:ascii="Times New Roman" w:hAnsi="Times New Roman" w:cs="Times New Roman"/>
          <w:sz w:val="24"/>
          <w:szCs w:val="24"/>
        </w:rPr>
        <w:lastRenderedPageBreak/>
        <w:t>uključuj</w:t>
      </w:r>
      <w:r w:rsidR="00D84250">
        <w:rPr>
          <w:rFonts w:ascii="Times New Roman" w:hAnsi="Times New Roman" w:cs="Times New Roman"/>
          <w:sz w:val="24"/>
          <w:szCs w:val="24"/>
        </w:rPr>
        <w:t xml:space="preserve">e </w:t>
      </w:r>
      <w:r w:rsidR="00D84250" w:rsidRPr="00D84250">
        <w:rPr>
          <w:rFonts w:ascii="Times New Roman" w:hAnsi="Times New Roman" w:cs="Times New Roman"/>
          <w:sz w:val="24"/>
          <w:szCs w:val="24"/>
        </w:rPr>
        <w:t>fizičk</w:t>
      </w:r>
      <w:r w:rsidR="00D84250">
        <w:rPr>
          <w:rFonts w:ascii="Times New Roman" w:hAnsi="Times New Roman" w:cs="Times New Roman"/>
          <w:sz w:val="24"/>
          <w:szCs w:val="24"/>
        </w:rPr>
        <w:t>u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 agresij</w:t>
      </w:r>
      <w:r w:rsidR="00D84250">
        <w:rPr>
          <w:rFonts w:ascii="Times New Roman" w:hAnsi="Times New Roman" w:cs="Times New Roman"/>
          <w:sz w:val="24"/>
          <w:szCs w:val="24"/>
        </w:rPr>
        <w:t>u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 poput</w:t>
      </w:r>
      <w:r w:rsidR="00D84250">
        <w:rPr>
          <w:rFonts w:ascii="Times New Roman" w:hAnsi="Times New Roman" w:cs="Times New Roman"/>
          <w:sz w:val="24"/>
          <w:szCs w:val="24"/>
        </w:rPr>
        <w:t xml:space="preserve"> udaraca</w:t>
      </w:r>
      <w:r w:rsidR="00D84250" w:rsidRPr="00D84250">
        <w:rPr>
          <w:rFonts w:ascii="Times New Roman" w:hAnsi="Times New Roman" w:cs="Times New Roman"/>
          <w:sz w:val="24"/>
          <w:szCs w:val="24"/>
        </w:rPr>
        <w:t>, opeklina, pokušaja vješanja, seksualn</w:t>
      </w:r>
      <w:r w:rsidR="00D84250">
        <w:rPr>
          <w:rFonts w:ascii="Times New Roman" w:hAnsi="Times New Roman" w:cs="Times New Roman"/>
          <w:sz w:val="24"/>
          <w:szCs w:val="24"/>
        </w:rPr>
        <w:t xml:space="preserve">o </w:t>
      </w:r>
      <w:r w:rsidR="00D84250" w:rsidRPr="00D84250">
        <w:rPr>
          <w:rFonts w:ascii="Times New Roman" w:hAnsi="Times New Roman" w:cs="Times New Roman"/>
          <w:sz w:val="24"/>
          <w:szCs w:val="24"/>
        </w:rPr>
        <w:t>zlostavljanj</w:t>
      </w:r>
      <w:r w:rsidR="00D84250">
        <w:rPr>
          <w:rFonts w:ascii="Times New Roman" w:hAnsi="Times New Roman" w:cs="Times New Roman"/>
          <w:sz w:val="24"/>
          <w:szCs w:val="24"/>
        </w:rPr>
        <w:t>e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 i silovanj</w:t>
      </w:r>
      <w:r w:rsidR="00D84250">
        <w:rPr>
          <w:rFonts w:ascii="Times New Roman" w:hAnsi="Times New Roman" w:cs="Times New Roman"/>
          <w:sz w:val="24"/>
          <w:szCs w:val="24"/>
        </w:rPr>
        <w:t>a</w:t>
      </w:r>
      <w:r w:rsidR="00D84250" w:rsidRPr="00D84250">
        <w:rPr>
          <w:rFonts w:ascii="Times New Roman" w:hAnsi="Times New Roman" w:cs="Times New Roman"/>
          <w:sz w:val="24"/>
          <w:szCs w:val="24"/>
        </w:rPr>
        <w:t>, psihološko nasilje vrijeđanjem, ponižavanjem, prisilom</w:t>
      </w:r>
      <w:r w:rsidR="00D84250">
        <w:rPr>
          <w:rFonts w:ascii="Times New Roman" w:hAnsi="Times New Roman" w:cs="Times New Roman"/>
          <w:sz w:val="24"/>
          <w:szCs w:val="24"/>
        </w:rPr>
        <w:t xml:space="preserve"> i 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 ucjenama</w:t>
      </w:r>
      <w:r w:rsidR="00D84250">
        <w:rPr>
          <w:rFonts w:ascii="Times New Roman" w:hAnsi="Times New Roman" w:cs="Times New Roman"/>
          <w:sz w:val="24"/>
          <w:szCs w:val="24"/>
        </w:rPr>
        <w:t xml:space="preserve"> te </w:t>
      </w:r>
      <w:r w:rsidR="00D84250" w:rsidRPr="00D84250">
        <w:rPr>
          <w:rFonts w:ascii="Times New Roman" w:hAnsi="Times New Roman" w:cs="Times New Roman"/>
          <w:sz w:val="24"/>
          <w:szCs w:val="24"/>
        </w:rPr>
        <w:t>ekonomske ili emocionalne prijetnje i kontrolu nad govorom i postupcima</w:t>
      </w:r>
      <w:r w:rsidR="00D84250">
        <w:rPr>
          <w:rFonts w:ascii="Times New Roman" w:hAnsi="Times New Roman" w:cs="Times New Roman"/>
          <w:sz w:val="24"/>
          <w:szCs w:val="24"/>
        </w:rPr>
        <w:t xml:space="preserve"> </w:t>
      </w:r>
      <w:r w:rsidR="00D84250" w:rsidRPr="00D84250">
        <w:rPr>
          <w:rFonts w:ascii="Times New Roman" w:hAnsi="Times New Roman" w:cs="Times New Roman"/>
          <w:sz w:val="24"/>
          <w:szCs w:val="24"/>
        </w:rPr>
        <w:t>(Adriana, 1996</w:t>
      </w:r>
      <w:r w:rsidR="00D84250">
        <w:rPr>
          <w:rFonts w:ascii="Times New Roman" w:hAnsi="Times New Roman" w:cs="Times New Roman"/>
          <w:sz w:val="24"/>
          <w:szCs w:val="24"/>
        </w:rPr>
        <w:t>., prema Saravanan 2010</w:t>
      </w:r>
      <w:r w:rsidR="00D84250" w:rsidRPr="00D84250">
        <w:rPr>
          <w:rFonts w:ascii="Times New Roman" w:hAnsi="Times New Roman" w:cs="Times New Roman"/>
          <w:sz w:val="24"/>
          <w:szCs w:val="24"/>
        </w:rPr>
        <w:t>)</w:t>
      </w:r>
      <w:r w:rsidR="00D84250">
        <w:rPr>
          <w:rFonts w:ascii="Times New Roman" w:hAnsi="Times New Roman" w:cs="Times New Roman"/>
          <w:sz w:val="24"/>
          <w:szCs w:val="24"/>
        </w:rPr>
        <w:t xml:space="preserve">. </w:t>
      </w:r>
      <w:r w:rsidR="00D84250" w:rsidRPr="00D84250">
        <w:rPr>
          <w:rFonts w:ascii="Times New Roman" w:hAnsi="Times New Roman" w:cs="Times New Roman"/>
          <w:sz w:val="24"/>
          <w:szCs w:val="24"/>
        </w:rPr>
        <w:t>Ovi izrazi nasilja uzimaju</w:t>
      </w:r>
      <w:r w:rsidR="00D84250">
        <w:rPr>
          <w:rFonts w:ascii="Times New Roman" w:hAnsi="Times New Roman" w:cs="Times New Roman"/>
          <w:sz w:val="24"/>
          <w:szCs w:val="24"/>
        </w:rPr>
        <w:t xml:space="preserve"> </w:t>
      </w:r>
      <w:r w:rsidR="00D84250" w:rsidRPr="00D84250">
        <w:rPr>
          <w:rFonts w:ascii="Times New Roman" w:hAnsi="Times New Roman" w:cs="Times New Roman"/>
          <w:sz w:val="24"/>
          <w:szCs w:val="24"/>
        </w:rPr>
        <w:t>mjesto u odnosu muškarac</w:t>
      </w:r>
      <w:r w:rsidR="00D84250">
        <w:rPr>
          <w:rFonts w:ascii="Times New Roman" w:hAnsi="Times New Roman" w:cs="Times New Roman"/>
          <w:sz w:val="24"/>
          <w:szCs w:val="24"/>
        </w:rPr>
        <w:t xml:space="preserve">a i </w:t>
      </w:r>
      <w:r w:rsidR="00D84250" w:rsidRPr="00D84250">
        <w:rPr>
          <w:rFonts w:ascii="Times New Roman" w:hAnsi="Times New Roman" w:cs="Times New Roman"/>
          <w:sz w:val="24"/>
          <w:szCs w:val="24"/>
        </w:rPr>
        <w:t>žen</w:t>
      </w:r>
      <w:r w:rsidR="00D84250">
        <w:rPr>
          <w:rFonts w:ascii="Times New Roman" w:hAnsi="Times New Roman" w:cs="Times New Roman"/>
          <w:sz w:val="24"/>
          <w:szCs w:val="24"/>
        </w:rPr>
        <w:t>e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 unutar obitelji,</w:t>
      </w:r>
      <w:r w:rsidR="00D84250">
        <w:rPr>
          <w:rFonts w:ascii="Times New Roman" w:hAnsi="Times New Roman" w:cs="Times New Roman"/>
          <w:sz w:val="24"/>
          <w:szCs w:val="24"/>
        </w:rPr>
        <w:t xml:space="preserve"> ali i 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 države </w:t>
      </w:r>
      <w:r w:rsidR="00D84250">
        <w:rPr>
          <w:rFonts w:ascii="Times New Roman" w:hAnsi="Times New Roman" w:cs="Times New Roman"/>
          <w:sz w:val="24"/>
          <w:szCs w:val="24"/>
        </w:rPr>
        <w:t>te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 društva</w:t>
      </w:r>
      <w:r w:rsidR="00D84250">
        <w:rPr>
          <w:rFonts w:ascii="Times New Roman" w:hAnsi="Times New Roman" w:cs="Times New Roman"/>
          <w:sz w:val="24"/>
          <w:szCs w:val="24"/>
        </w:rPr>
        <w:t xml:space="preserve"> ( Saravanan, 2010).</w:t>
      </w:r>
    </w:p>
    <w:p w14:paraId="220CED19" w14:textId="182562A4" w:rsidR="00D54615" w:rsidRPr="007B49CE" w:rsidRDefault="007B49CE" w:rsidP="001A46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CE">
        <w:rPr>
          <w:rFonts w:ascii="Times New Roman" w:hAnsi="Times New Roman" w:cs="Times New Roman"/>
          <w:sz w:val="24"/>
          <w:szCs w:val="24"/>
        </w:rPr>
        <w:t xml:space="preserve">Iako je praksa „sati“ – postavljanje udovica na pogrebne lomače muža bila zabranjena u kolonijalnoj Indiji, praksa je nastavljena u postkolonijalnoj Indiji (Saryal, 2014). Polemika o praksi „sati“ nanovo je osnažena u post-kolonijalnoj Indiji 1986. godine, kada je mlada mladenka iz Rajsthana po imenu Roop Kanwar bila postavljena na lomaču njezina supruga. Kao posljedica nemilog događaja 1987. godine donesen je </w:t>
      </w:r>
      <w:r w:rsidRPr="007B49CE">
        <w:rPr>
          <w:rFonts w:ascii="Times New Roman" w:hAnsi="Times New Roman" w:cs="Times New Roman"/>
          <w:i/>
          <w:iCs/>
          <w:sz w:val="24"/>
          <w:szCs w:val="24"/>
        </w:rPr>
        <w:t>Sati Prevention Act</w:t>
      </w:r>
      <w:r w:rsidRPr="007B49CE">
        <w:rPr>
          <w:rFonts w:ascii="Times New Roman" w:hAnsi="Times New Roman" w:cs="Times New Roman"/>
          <w:sz w:val="24"/>
          <w:szCs w:val="24"/>
        </w:rPr>
        <w:t xml:space="preserve"> koji je takvu praksu proglasio zločinom za kojeg može biti određena smrtna kazna. </w:t>
      </w:r>
      <w:r w:rsidRPr="007B49CE">
        <w:rPr>
          <w:rFonts w:ascii="Times New Roman" w:hAnsi="Times New Roman" w:cs="Times New Roman"/>
          <w:i/>
          <w:iCs/>
          <w:sz w:val="24"/>
          <w:szCs w:val="24"/>
        </w:rPr>
        <w:t>Sati Prevention Act</w:t>
      </w:r>
      <w:r w:rsidRPr="007B49CE">
        <w:rPr>
          <w:rFonts w:ascii="Times New Roman" w:hAnsi="Times New Roman" w:cs="Times New Roman"/>
          <w:sz w:val="24"/>
          <w:szCs w:val="24"/>
        </w:rPr>
        <w:t xml:space="preserve"> je također proglasio da je "veličanje" prakse sati podizanjem hrama i štovanje preminulih žena kao boga također zabranjeno. Međutim, određeni dio ljudi ovaj zakon doživljava kao miješanje u pravo na prakticiranje njihove vlastite religije (Saryal, 2014).</w:t>
      </w:r>
    </w:p>
    <w:p w14:paraId="5DC7D1B8" w14:textId="5A9390B6" w:rsidR="00632E0B" w:rsidRPr="007B49CE" w:rsidRDefault="007B49CE" w:rsidP="007B49CE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0E0" w:rsidRPr="007B49CE">
        <w:rPr>
          <w:rFonts w:ascii="Times New Roman" w:hAnsi="Times New Roman" w:cs="Times New Roman"/>
          <w:b/>
          <w:bCs/>
          <w:sz w:val="24"/>
          <w:szCs w:val="24"/>
        </w:rPr>
        <w:t>Ženski feticid</w:t>
      </w:r>
    </w:p>
    <w:p w14:paraId="682E5E4F" w14:textId="05F89F2A" w:rsidR="00B040E0" w:rsidRDefault="00B040E0" w:rsidP="00D84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E0">
        <w:rPr>
          <w:rFonts w:ascii="Times New Roman" w:hAnsi="Times New Roman" w:cs="Times New Roman"/>
          <w:sz w:val="24"/>
          <w:szCs w:val="24"/>
        </w:rPr>
        <w:t xml:space="preserve"> </w:t>
      </w:r>
      <w:r w:rsidR="00603E0C">
        <w:rPr>
          <w:rFonts w:ascii="Times New Roman" w:hAnsi="Times New Roman" w:cs="Times New Roman"/>
          <w:sz w:val="24"/>
          <w:szCs w:val="24"/>
        </w:rPr>
        <w:t>U indijskim obiteljima se više preferiraju muška djeca</w:t>
      </w:r>
      <w:r w:rsidR="00C03755">
        <w:rPr>
          <w:rFonts w:ascii="Times New Roman" w:hAnsi="Times New Roman" w:cs="Times New Roman"/>
          <w:sz w:val="24"/>
          <w:szCs w:val="24"/>
        </w:rPr>
        <w:t xml:space="preserve"> zbog čega se pr</w:t>
      </w:r>
      <w:r w:rsidR="007F33AB">
        <w:rPr>
          <w:rFonts w:ascii="Times New Roman" w:hAnsi="Times New Roman" w:cs="Times New Roman"/>
          <w:sz w:val="24"/>
          <w:szCs w:val="24"/>
        </w:rPr>
        <w:t>akticira ženski feticid ili pak ubijanje ženske novorođenčadi</w:t>
      </w:r>
      <w:r w:rsidR="004E278F">
        <w:rPr>
          <w:rFonts w:ascii="Times New Roman" w:hAnsi="Times New Roman" w:cs="Times New Roman"/>
          <w:sz w:val="24"/>
          <w:szCs w:val="24"/>
        </w:rPr>
        <w:t>. Takva praksa se prakticira iz uvjerenja</w:t>
      </w:r>
      <w:r w:rsidR="00E43B1E">
        <w:rPr>
          <w:rFonts w:ascii="Times New Roman" w:hAnsi="Times New Roman" w:cs="Times New Roman"/>
          <w:sz w:val="24"/>
          <w:szCs w:val="24"/>
        </w:rPr>
        <w:t xml:space="preserve"> da su ženska djeca samo teret, te da njihovo uzdržavanje i odgoj </w:t>
      </w:r>
      <w:r w:rsidR="00EF0CF0">
        <w:rPr>
          <w:rFonts w:ascii="Times New Roman" w:hAnsi="Times New Roman" w:cs="Times New Roman"/>
          <w:sz w:val="24"/>
          <w:szCs w:val="24"/>
        </w:rPr>
        <w:t>neće povratiti uloženo (Kapur, 2018).</w:t>
      </w:r>
      <w:r w:rsidRPr="00B040E0">
        <w:rPr>
          <w:rFonts w:ascii="Times New Roman" w:hAnsi="Times New Roman" w:cs="Times New Roman"/>
          <w:sz w:val="24"/>
          <w:szCs w:val="24"/>
        </w:rPr>
        <w:t xml:space="preserve"> </w:t>
      </w:r>
      <w:r w:rsidR="00880EA8">
        <w:rPr>
          <w:rFonts w:ascii="Times New Roman" w:hAnsi="Times New Roman" w:cs="Times New Roman"/>
          <w:sz w:val="24"/>
          <w:szCs w:val="24"/>
        </w:rPr>
        <w:t xml:space="preserve">Osim toga </w:t>
      </w:r>
      <w:r w:rsidRPr="00B040E0">
        <w:rPr>
          <w:rFonts w:ascii="Times New Roman" w:hAnsi="Times New Roman" w:cs="Times New Roman"/>
          <w:sz w:val="24"/>
          <w:szCs w:val="24"/>
        </w:rPr>
        <w:t>spolno selektivn</w:t>
      </w:r>
      <w:r w:rsidR="00880EA8">
        <w:rPr>
          <w:rFonts w:ascii="Times New Roman" w:hAnsi="Times New Roman" w:cs="Times New Roman"/>
          <w:sz w:val="24"/>
          <w:szCs w:val="24"/>
        </w:rPr>
        <w:t>i</w:t>
      </w:r>
      <w:r w:rsidRPr="00B040E0">
        <w:rPr>
          <w:rFonts w:ascii="Times New Roman" w:hAnsi="Times New Roman" w:cs="Times New Roman"/>
          <w:sz w:val="24"/>
          <w:szCs w:val="24"/>
        </w:rPr>
        <w:t xml:space="preserve"> pobačaj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0E0">
        <w:rPr>
          <w:rFonts w:ascii="Times New Roman" w:hAnsi="Times New Roman" w:cs="Times New Roman"/>
          <w:sz w:val="24"/>
          <w:szCs w:val="24"/>
        </w:rPr>
        <w:t>je postal</w:t>
      </w:r>
      <w:r w:rsidR="0035551E">
        <w:rPr>
          <w:rFonts w:ascii="Times New Roman" w:hAnsi="Times New Roman" w:cs="Times New Roman"/>
          <w:sz w:val="24"/>
          <w:szCs w:val="24"/>
        </w:rPr>
        <w:t>o</w:t>
      </w:r>
      <w:r w:rsidRPr="00B040E0">
        <w:rPr>
          <w:rFonts w:ascii="Times New Roman" w:hAnsi="Times New Roman" w:cs="Times New Roman"/>
          <w:sz w:val="24"/>
          <w:szCs w:val="24"/>
        </w:rPr>
        <w:t xml:space="preserve"> uobičajen zbog tehnologije amniocenteze</w:t>
      </w:r>
      <w:r w:rsidR="00CB0393">
        <w:rPr>
          <w:rFonts w:ascii="Times New Roman" w:hAnsi="Times New Roman" w:cs="Times New Roman"/>
          <w:sz w:val="24"/>
          <w:szCs w:val="24"/>
        </w:rPr>
        <w:t xml:space="preserve"> (</w:t>
      </w:r>
      <w:r w:rsidR="009816F2">
        <w:rPr>
          <w:rFonts w:ascii="Times New Roman" w:hAnsi="Times New Roman" w:cs="Times New Roman"/>
          <w:sz w:val="24"/>
          <w:szCs w:val="24"/>
        </w:rPr>
        <w:t>Kishwar, 1995, prema Saryal, 2014)</w:t>
      </w:r>
      <w:r w:rsidRPr="00B040E0">
        <w:rPr>
          <w:rFonts w:ascii="Times New Roman" w:hAnsi="Times New Roman" w:cs="Times New Roman"/>
          <w:sz w:val="24"/>
          <w:szCs w:val="24"/>
        </w:rPr>
        <w:t>. U Indiji se procjenjuje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0E0">
        <w:rPr>
          <w:rFonts w:ascii="Times New Roman" w:hAnsi="Times New Roman" w:cs="Times New Roman"/>
          <w:sz w:val="24"/>
          <w:szCs w:val="24"/>
        </w:rPr>
        <w:t>da je oko 10 milijuna ženskih fetusa pobačeno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0E0">
        <w:rPr>
          <w:rFonts w:ascii="Times New Roman" w:hAnsi="Times New Roman" w:cs="Times New Roman"/>
          <w:sz w:val="24"/>
          <w:szCs w:val="24"/>
        </w:rPr>
        <w:t>zadnjih 20 godina</w:t>
      </w:r>
      <w:r w:rsidR="00D643C5">
        <w:rPr>
          <w:rFonts w:ascii="Times New Roman" w:hAnsi="Times New Roman" w:cs="Times New Roman"/>
          <w:sz w:val="24"/>
          <w:szCs w:val="24"/>
        </w:rPr>
        <w:t xml:space="preserve"> (Jha i sur., </w:t>
      </w:r>
      <w:r w:rsidR="006104C1">
        <w:rPr>
          <w:rFonts w:ascii="Times New Roman" w:hAnsi="Times New Roman" w:cs="Times New Roman"/>
          <w:sz w:val="24"/>
          <w:szCs w:val="24"/>
        </w:rPr>
        <w:t>2006. prema Saryal, 201.)</w:t>
      </w:r>
      <w:r w:rsidRPr="00B040E0">
        <w:rPr>
          <w:rFonts w:ascii="Times New Roman" w:hAnsi="Times New Roman" w:cs="Times New Roman"/>
          <w:sz w:val="24"/>
          <w:szCs w:val="24"/>
        </w:rPr>
        <w:t xml:space="preserve">. </w:t>
      </w:r>
      <w:r w:rsidR="00D84250" w:rsidRPr="00D84250">
        <w:rPr>
          <w:rFonts w:ascii="Times New Roman" w:hAnsi="Times New Roman" w:cs="Times New Roman"/>
          <w:sz w:val="24"/>
          <w:szCs w:val="24"/>
        </w:rPr>
        <w:t>Da bi</w:t>
      </w:r>
      <w:r w:rsidR="00BF6FBB">
        <w:rPr>
          <w:rFonts w:ascii="Times New Roman" w:hAnsi="Times New Roman" w:cs="Times New Roman"/>
          <w:sz w:val="24"/>
          <w:szCs w:val="24"/>
        </w:rPr>
        <w:t xml:space="preserve"> se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 spriječio ženski feticid </w:t>
      </w:r>
      <w:r w:rsidR="00BF6FBB">
        <w:rPr>
          <w:rFonts w:ascii="Times New Roman" w:hAnsi="Times New Roman" w:cs="Times New Roman"/>
          <w:sz w:val="24"/>
          <w:szCs w:val="24"/>
        </w:rPr>
        <w:t>,</w:t>
      </w:r>
      <w:r w:rsidR="00D84250">
        <w:rPr>
          <w:rFonts w:ascii="Times New Roman" w:hAnsi="Times New Roman" w:cs="Times New Roman"/>
          <w:sz w:val="24"/>
          <w:szCs w:val="24"/>
        </w:rPr>
        <w:t xml:space="preserve"> donesen je 1994. godine Zakon o prenatalnim dijagnostičkim tehnikama 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(regulacija i sprečavanje zlouporabe) </w:t>
      </w:r>
      <w:r w:rsidR="00D84250">
        <w:rPr>
          <w:rFonts w:ascii="Times New Roman" w:hAnsi="Times New Roman" w:cs="Times New Roman"/>
          <w:sz w:val="24"/>
          <w:szCs w:val="24"/>
        </w:rPr>
        <w:t xml:space="preserve">koji </w:t>
      </w:r>
      <w:r w:rsidR="00D84250" w:rsidRPr="00D84250">
        <w:rPr>
          <w:rFonts w:ascii="Times New Roman" w:hAnsi="Times New Roman" w:cs="Times New Roman"/>
          <w:sz w:val="24"/>
          <w:szCs w:val="24"/>
        </w:rPr>
        <w:t>zabranjuje priopćavanje spola fetusa, ali provedba</w:t>
      </w:r>
      <w:r w:rsidR="00D84250">
        <w:rPr>
          <w:rFonts w:ascii="Times New Roman" w:hAnsi="Times New Roman" w:cs="Times New Roman"/>
          <w:sz w:val="24"/>
          <w:szCs w:val="24"/>
        </w:rPr>
        <w:t xml:space="preserve"> samog zakona nije </w:t>
      </w:r>
      <w:r w:rsidR="00D84250" w:rsidRPr="00D84250">
        <w:rPr>
          <w:rFonts w:ascii="Times New Roman" w:hAnsi="Times New Roman" w:cs="Times New Roman"/>
          <w:sz w:val="24"/>
          <w:szCs w:val="24"/>
        </w:rPr>
        <w:t>lak</w:t>
      </w:r>
      <w:r w:rsidR="00D84250">
        <w:rPr>
          <w:rFonts w:ascii="Times New Roman" w:hAnsi="Times New Roman" w:cs="Times New Roman"/>
          <w:sz w:val="24"/>
          <w:szCs w:val="24"/>
        </w:rPr>
        <w:t>a</w:t>
      </w:r>
      <w:r w:rsidR="00D84250" w:rsidRPr="00D84250">
        <w:rPr>
          <w:rFonts w:ascii="Times New Roman" w:hAnsi="Times New Roman" w:cs="Times New Roman"/>
          <w:sz w:val="24"/>
          <w:szCs w:val="24"/>
        </w:rPr>
        <w:t xml:space="preserve"> (Negi, 1997: 26</w:t>
      </w:r>
      <w:r w:rsidR="00D84250">
        <w:rPr>
          <w:rFonts w:ascii="Times New Roman" w:hAnsi="Times New Roman" w:cs="Times New Roman"/>
          <w:sz w:val="24"/>
          <w:szCs w:val="24"/>
        </w:rPr>
        <w:t>, prema Saravanan 2010</w:t>
      </w:r>
      <w:r w:rsidR="00D84250" w:rsidRPr="00D84250">
        <w:rPr>
          <w:rFonts w:ascii="Times New Roman" w:hAnsi="Times New Roman" w:cs="Times New Roman"/>
          <w:sz w:val="24"/>
          <w:szCs w:val="24"/>
        </w:rPr>
        <w:t>).</w:t>
      </w:r>
      <w:r w:rsidR="00D84250">
        <w:rPr>
          <w:rFonts w:ascii="Times New Roman" w:hAnsi="Times New Roman" w:cs="Times New Roman"/>
          <w:sz w:val="24"/>
          <w:szCs w:val="24"/>
        </w:rPr>
        <w:t xml:space="preserve"> </w:t>
      </w:r>
      <w:r w:rsidRPr="00B040E0">
        <w:rPr>
          <w:rFonts w:ascii="Times New Roman" w:hAnsi="Times New Roman" w:cs="Times New Roman"/>
          <w:sz w:val="24"/>
          <w:szCs w:val="24"/>
        </w:rPr>
        <w:t>Unatoč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0E0">
        <w:rPr>
          <w:rFonts w:ascii="Times New Roman" w:hAnsi="Times New Roman" w:cs="Times New Roman"/>
          <w:sz w:val="24"/>
          <w:szCs w:val="24"/>
        </w:rPr>
        <w:t>činjenic</w:t>
      </w:r>
      <w:r w:rsidR="00BF77B3">
        <w:rPr>
          <w:rFonts w:ascii="Times New Roman" w:hAnsi="Times New Roman" w:cs="Times New Roman"/>
          <w:sz w:val="24"/>
          <w:szCs w:val="24"/>
        </w:rPr>
        <w:t>i</w:t>
      </w:r>
      <w:r w:rsidRPr="00B040E0">
        <w:rPr>
          <w:rFonts w:ascii="Times New Roman" w:hAnsi="Times New Roman" w:cs="Times New Roman"/>
          <w:sz w:val="24"/>
          <w:szCs w:val="24"/>
        </w:rPr>
        <w:t xml:space="preserve"> da je indijska vlada </w:t>
      </w:r>
      <w:r w:rsidR="00FC32CF">
        <w:rPr>
          <w:rFonts w:ascii="Times New Roman" w:hAnsi="Times New Roman" w:cs="Times New Roman"/>
          <w:sz w:val="24"/>
          <w:szCs w:val="24"/>
        </w:rPr>
        <w:t>zabranila utvrđivanje s</w:t>
      </w:r>
      <w:r w:rsidR="00124547">
        <w:rPr>
          <w:rFonts w:ascii="Times New Roman" w:hAnsi="Times New Roman" w:cs="Times New Roman"/>
          <w:sz w:val="24"/>
          <w:szCs w:val="24"/>
        </w:rPr>
        <w:t>pola djeteta prije rođenja kroz postupak amnocenteze</w:t>
      </w:r>
      <w:r w:rsidR="00382232">
        <w:rPr>
          <w:rFonts w:ascii="Times New Roman" w:hAnsi="Times New Roman" w:cs="Times New Roman"/>
          <w:sz w:val="24"/>
          <w:szCs w:val="24"/>
        </w:rPr>
        <w:t>, još su uvijek prisutni nezakoniti pobačaji</w:t>
      </w:r>
      <w:r w:rsidR="00C85152">
        <w:rPr>
          <w:rFonts w:ascii="Times New Roman" w:hAnsi="Times New Roman" w:cs="Times New Roman"/>
          <w:sz w:val="24"/>
          <w:szCs w:val="24"/>
        </w:rPr>
        <w:t xml:space="preserve"> ženskih fetusa od strane neo</w:t>
      </w:r>
      <w:r w:rsidR="00505E0B">
        <w:rPr>
          <w:rFonts w:ascii="Times New Roman" w:hAnsi="Times New Roman" w:cs="Times New Roman"/>
          <w:sz w:val="24"/>
          <w:szCs w:val="24"/>
        </w:rPr>
        <w:t>vlaštenih medicinskih sestara i ostalog medicinskog osoblja specifično u sjevernim indijskim državama</w:t>
      </w:r>
      <w:r w:rsidRPr="00B040E0">
        <w:rPr>
          <w:rFonts w:ascii="Times New Roman" w:hAnsi="Times New Roman" w:cs="Times New Roman"/>
          <w:sz w:val="24"/>
          <w:szCs w:val="24"/>
        </w:rPr>
        <w:t xml:space="preserve"> poput Haryane, Rajasthana i Punjaba</w:t>
      </w:r>
      <w:r w:rsidR="003D4CB0">
        <w:rPr>
          <w:rFonts w:ascii="Times New Roman" w:hAnsi="Times New Roman" w:cs="Times New Roman"/>
          <w:sz w:val="24"/>
          <w:szCs w:val="24"/>
        </w:rPr>
        <w:t xml:space="preserve"> </w:t>
      </w:r>
      <w:r w:rsidR="00E7158D">
        <w:rPr>
          <w:rFonts w:ascii="Times New Roman" w:hAnsi="Times New Roman" w:cs="Times New Roman"/>
          <w:sz w:val="24"/>
          <w:szCs w:val="24"/>
        </w:rPr>
        <w:t>(Sary</w:t>
      </w:r>
      <w:r w:rsidR="007E0B3E">
        <w:rPr>
          <w:rFonts w:ascii="Times New Roman" w:hAnsi="Times New Roman" w:cs="Times New Roman"/>
          <w:sz w:val="24"/>
          <w:szCs w:val="24"/>
        </w:rPr>
        <w:t>al, 2014)</w:t>
      </w:r>
      <w:r w:rsidRPr="00B040E0">
        <w:rPr>
          <w:rFonts w:ascii="Times New Roman" w:hAnsi="Times New Roman" w:cs="Times New Roman"/>
          <w:sz w:val="24"/>
          <w:szCs w:val="24"/>
        </w:rPr>
        <w:t>.</w:t>
      </w:r>
    </w:p>
    <w:p w14:paraId="2DFEB2AD" w14:textId="1F1954F7" w:rsidR="008A651E" w:rsidRDefault="008A651E" w:rsidP="00D84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D5176" w14:textId="2A8AEB85" w:rsidR="008A651E" w:rsidRDefault="008A651E" w:rsidP="00D84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A0404" w14:textId="77777777" w:rsidR="008A651E" w:rsidRDefault="008A651E" w:rsidP="00D84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DF9B8" w14:textId="072D1FE6" w:rsidR="00AB7124" w:rsidRPr="007B49CE" w:rsidRDefault="007B49CE" w:rsidP="007B49CE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AB7124" w:rsidRPr="007B49CE">
        <w:rPr>
          <w:rFonts w:ascii="Times New Roman" w:hAnsi="Times New Roman" w:cs="Times New Roman"/>
          <w:b/>
          <w:bCs/>
          <w:sz w:val="24"/>
          <w:szCs w:val="24"/>
        </w:rPr>
        <w:t>Nejednakost na području obrazovanja</w:t>
      </w:r>
    </w:p>
    <w:p w14:paraId="4A40B47B" w14:textId="2FF9CF99" w:rsidR="007F6090" w:rsidRDefault="005C5E72" w:rsidP="007F60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72">
        <w:rPr>
          <w:rFonts w:ascii="Times New Roman" w:hAnsi="Times New Roman" w:cs="Times New Roman"/>
          <w:sz w:val="24"/>
          <w:szCs w:val="24"/>
        </w:rPr>
        <w:t xml:space="preserve"> Obrazovanje je jedno od najkritičnijih područja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72">
        <w:rPr>
          <w:rFonts w:ascii="Times New Roman" w:hAnsi="Times New Roman" w:cs="Times New Roman"/>
          <w:sz w:val="24"/>
          <w:szCs w:val="24"/>
        </w:rPr>
        <w:t>osnaživanj</w:t>
      </w:r>
      <w:r w:rsidR="008E5A5F">
        <w:rPr>
          <w:rFonts w:ascii="Times New Roman" w:hAnsi="Times New Roman" w:cs="Times New Roman"/>
          <w:sz w:val="24"/>
          <w:szCs w:val="24"/>
        </w:rPr>
        <w:t>a</w:t>
      </w:r>
      <w:r w:rsidRPr="005C5E72">
        <w:rPr>
          <w:rFonts w:ascii="Times New Roman" w:hAnsi="Times New Roman" w:cs="Times New Roman"/>
          <w:sz w:val="24"/>
          <w:szCs w:val="24"/>
        </w:rPr>
        <w:t xml:space="preserve"> žena. </w:t>
      </w:r>
      <w:r w:rsidR="00347536">
        <w:rPr>
          <w:rFonts w:ascii="Times New Roman" w:hAnsi="Times New Roman" w:cs="Times New Roman"/>
          <w:sz w:val="24"/>
          <w:szCs w:val="24"/>
        </w:rPr>
        <w:t xml:space="preserve">Iako je </w:t>
      </w:r>
      <w:r w:rsidRPr="005C5E72">
        <w:rPr>
          <w:rFonts w:ascii="Times New Roman" w:hAnsi="Times New Roman" w:cs="Times New Roman"/>
          <w:sz w:val="24"/>
          <w:szCs w:val="24"/>
        </w:rPr>
        <w:t>član</w:t>
      </w:r>
      <w:r w:rsidR="00347536">
        <w:rPr>
          <w:rFonts w:ascii="Times New Roman" w:hAnsi="Times New Roman" w:cs="Times New Roman"/>
          <w:sz w:val="24"/>
          <w:szCs w:val="24"/>
        </w:rPr>
        <w:t>a</w:t>
      </w:r>
      <w:r w:rsidRPr="005C5E72">
        <w:rPr>
          <w:rFonts w:ascii="Times New Roman" w:hAnsi="Times New Roman" w:cs="Times New Roman"/>
          <w:sz w:val="24"/>
          <w:szCs w:val="24"/>
        </w:rPr>
        <w:t>k 21. indijskog ustava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72">
        <w:rPr>
          <w:rFonts w:ascii="Times New Roman" w:hAnsi="Times New Roman" w:cs="Times New Roman"/>
          <w:sz w:val="24"/>
          <w:szCs w:val="24"/>
        </w:rPr>
        <w:t>obvez</w:t>
      </w:r>
      <w:r w:rsidR="00347536">
        <w:rPr>
          <w:rFonts w:ascii="Times New Roman" w:hAnsi="Times New Roman" w:cs="Times New Roman"/>
          <w:sz w:val="24"/>
          <w:szCs w:val="24"/>
        </w:rPr>
        <w:t>ao</w:t>
      </w:r>
      <w:r w:rsidRPr="005C5E72">
        <w:rPr>
          <w:rFonts w:ascii="Times New Roman" w:hAnsi="Times New Roman" w:cs="Times New Roman"/>
          <w:sz w:val="24"/>
          <w:szCs w:val="24"/>
        </w:rPr>
        <w:t xml:space="preserve"> vla</w:t>
      </w:r>
      <w:r w:rsidR="00643968">
        <w:rPr>
          <w:rFonts w:ascii="Times New Roman" w:hAnsi="Times New Roman" w:cs="Times New Roman"/>
          <w:sz w:val="24"/>
          <w:szCs w:val="24"/>
        </w:rPr>
        <w:t>st</w:t>
      </w:r>
      <w:r w:rsidR="007008D6">
        <w:rPr>
          <w:rFonts w:ascii="Times New Roman" w:hAnsi="Times New Roman" w:cs="Times New Roman"/>
          <w:sz w:val="24"/>
          <w:szCs w:val="24"/>
        </w:rPr>
        <w:t xml:space="preserve"> da omogući besplatno obrazovanje svima,</w:t>
      </w:r>
      <w:r w:rsidR="00D82A1C">
        <w:rPr>
          <w:rFonts w:ascii="Times New Roman" w:hAnsi="Times New Roman" w:cs="Times New Roman"/>
          <w:sz w:val="24"/>
          <w:szCs w:val="24"/>
        </w:rPr>
        <w:t xml:space="preserve"> </w:t>
      </w:r>
      <w:r w:rsidRPr="005C5E72">
        <w:rPr>
          <w:rFonts w:ascii="Times New Roman" w:hAnsi="Times New Roman" w:cs="Times New Roman"/>
          <w:sz w:val="24"/>
          <w:szCs w:val="24"/>
        </w:rPr>
        <w:t xml:space="preserve">visoka stopa  obrazovanja </w:t>
      </w:r>
      <w:r w:rsidR="00F31486">
        <w:rPr>
          <w:rFonts w:ascii="Times New Roman" w:hAnsi="Times New Roman" w:cs="Times New Roman"/>
          <w:sz w:val="24"/>
          <w:szCs w:val="24"/>
        </w:rPr>
        <w:t xml:space="preserve">žena </w:t>
      </w:r>
      <w:r w:rsidRPr="005C5E72">
        <w:rPr>
          <w:rFonts w:ascii="Times New Roman" w:hAnsi="Times New Roman" w:cs="Times New Roman"/>
          <w:sz w:val="24"/>
          <w:szCs w:val="24"/>
        </w:rPr>
        <w:t>još uvijek</w:t>
      </w:r>
      <w:r w:rsidR="00A54EE7">
        <w:rPr>
          <w:rFonts w:ascii="Times New Roman" w:hAnsi="Times New Roman" w:cs="Times New Roman"/>
          <w:sz w:val="24"/>
          <w:szCs w:val="24"/>
        </w:rPr>
        <w:t xml:space="preserve"> je nedostižna</w:t>
      </w:r>
      <w:r w:rsidRPr="005C5E72">
        <w:rPr>
          <w:rFonts w:ascii="Times New Roman" w:hAnsi="Times New Roman" w:cs="Times New Roman"/>
          <w:sz w:val="24"/>
          <w:szCs w:val="24"/>
        </w:rPr>
        <w:t xml:space="preserve">. Unatoč činjenici da je </w:t>
      </w:r>
      <w:r w:rsidR="005C3651">
        <w:rPr>
          <w:rFonts w:ascii="Times New Roman" w:hAnsi="Times New Roman" w:cs="Times New Roman"/>
          <w:sz w:val="24"/>
          <w:szCs w:val="24"/>
        </w:rPr>
        <w:t xml:space="preserve">državni program </w:t>
      </w:r>
      <w:r w:rsidRPr="00222BC0">
        <w:rPr>
          <w:rFonts w:ascii="Times New Roman" w:hAnsi="Times New Roman" w:cs="Times New Roman"/>
          <w:i/>
          <w:iCs/>
          <w:sz w:val="24"/>
          <w:szCs w:val="24"/>
        </w:rPr>
        <w:t>Sarva Shiksya Abhiyan</w:t>
      </w:r>
      <w:r w:rsidRPr="005C5E72">
        <w:rPr>
          <w:rFonts w:ascii="Times New Roman" w:hAnsi="Times New Roman" w:cs="Times New Roman"/>
          <w:sz w:val="24"/>
          <w:szCs w:val="24"/>
        </w:rPr>
        <w:t xml:space="preserve"> </w:t>
      </w:r>
      <w:r w:rsidR="001377AA">
        <w:rPr>
          <w:rFonts w:ascii="Times New Roman" w:hAnsi="Times New Roman" w:cs="Times New Roman"/>
          <w:sz w:val="24"/>
          <w:szCs w:val="24"/>
        </w:rPr>
        <w:t xml:space="preserve">(obrazovanje za sve) </w:t>
      </w:r>
      <w:r w:rsidRPr="005C5E72">
        <w:rPr>
          <w:rFonts w:ascii="Times New Roman" w:hAnsi="Times New Roman" w:cs="Times New Roman"/>
          <w:sz w:val="24"/>
          <w:szCs w:val="24"/>
        </w:rPr>
        <w:t>uspješno vratio djevojči</w:t>
      </w:r>
      <w:r w:rsidR="00B802F9">
        <w:rPr>
          <w:rFonts w:ascii="Times New Roman" w:hAnsi="Times New Roman" w:cs="Times New Roman"/>
          <w:sz w:val="24"/>
          <w:szCs w:val="24"/>
        </w:rPr>
        <w:t>ce</w:t>
      </w:r>
      <w:r w:rsidRPr="005C5E72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72">
        <w:rPr>
          <w:rFonts w:ascii="Times New Roman" w:hAnsi="Times New Roman" w:cs="Times New Roman"/>
          <w:sz w:val="24"/>
          <w:szCs w:val="24"/>
        </w:rPr>
        <w:t>škol</w:t>
      </w:r>
      <w:r w:rsidR="00B802F9">
        <w:rPr>
          <w:rFonts w:ascii="Times New Roman" w:hAnsi="Times New Roman" w:cs="Times New Roman"/>
          <w:sz w:val="24"/>
          <w:szCs w:val="24"/>
        </w:rPr>
        <w:t>e</w:t>
      </w:r>
      <w:r w:rsidRPr="005C5E72">
        <w:rPr>
          <w:rFonts w:ascii="Times New Roman" w:hAnsi="Times New Roman" w:cs="Times New Roman"/>
          <w:sz w:val="24"/>
          <w:szCs w:val="24"/>
        </w:rPr>
        <w:t>, njihova je stopa zadržavanja u školi niža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72">
        <w:rPr>
          <w:rFonts w:ascii="Times New Roman" w:hAnsi="Times New Roman" w:cs="Times New Roman"/>
          <w:sz w:val="24"/>
          <w:szCs w:val="24"/>
        </w:rPr>
        <w:t>u usporedbi s njihovim muškim koleg</w:t>
      </w:r>
      <w:r w:rsidR="00B802F9">
        <w:rPr>
          <w:rFonts w:ascii="Times New Roman" w:hAnsi="Times New Roman" w:cs="Times New Roman"/>
          <w:sz w:val="24"/>
          <w:szCs w:val="24"/>
        </w:rPr>
        <w:t>ama</w:t>
      </w:r>
      <w:r w:rsidR="006E7B2C">
        <w:rPr>
          <w:rFonts w:ascii="Times New Roman" w:hAnsi="Times New Roman" w:cs="Times New Roman"/>
          <w:sz w:val="24"/>
          <w:szCs w:val="24"/>
        </w:rPr>
        <w:t xml:space="preserve"> </w:t>
      </w:r>
      <w:r w:rsidRPr="005C5E72">
        <w:rPr>
          <w:rFonts w:ascii="Times New Roman" w:hAnsi="Times New Roman" w:cs="Times New Roman"/>
          <w:sz w:val="24"/>
          <w:szCs w:val="24"/>
        </w:rPr>
        <w:t xml:space="preserve">To se posebno odnosi na ruralna područja u Indiji. </w:t>
      </w:r>
      <w:r w:rsidR="00EA0B26">
        <w:rPr>
          <w:rFonts w:ascii="Times New Roman" w:hAnsi="Times New Roman" w:cs="Times New Roman"/>
          <w:sz w:val="24"/>
          <w:szCs w:val="24"/>
        </w:rPr>
        <w:t>Glavni razlog zašto djevoj</w:t>
      </w:r>
      <w:r w:rsidR="00220697">
        <w:rPr>
          <w:rFonts w:ascii="Times New Roman" w:hAnsi="Times New Roman" w:cs="Times New Roman"/>
          <w:sz w:val="24"/>
          <w:szCs w:val="24"/>
        </w:rPr>
        <w:t>ke</w:t>
      </w:r>
      <w:r w:rsidR="00EA0B26">
        <w:rPr>
          <w:rFonts w:ascii="Times New Roman" w:hAnsi="Times New Roman" w:cs="Times New Roman"/>
          <w:sz w:val="24"/>
          <w:szCs w:val="24"/>
        </w:rPr>
        <w:t xml:space="preserve"> odustaju od obrazovanja je uvjerenje da ih roditelji trebaju</w:t>
      </w:r>
      <w:r w:rsidR="007637BE">
        <w:rPr>
          <w:rFonts w:ascii="Times New Roman" w:hAnsi="Times New Roman" w:cs="Times New Roman"/>
          <w:sz w:val="24"/>
          <w:szCs w:val="24"/>
        </w:rPr>
        <w:t xml:space="preserve"> dobro pripremiti kako bi bile vješte u obavljanju kućanski</w:t>
      </w:r>
      <w:r w:rsidR="00592CE3">
        <w:rPr>
          <w:rFonts w:ascii="Times New Roman" w:hAnsi="Times New Roman" w:cs="Times New Roman"/>
          <w:sz w:val="24"/>
          <w:szCs w:val="24"/>
        </w:rPr>
        <w:t>h</w:t>
      </w:r>
      <w:r w:rsidR="007637BE">
        <w:rPr>
          <w:rFonts w:ascii="Times New Roman" w:hAnsi="Times New Roman" w:cs="Times New Roman"/>
          <w:sz w:val="24"/>
          <w:szCs w:val="24"/>
        </w:rPr>
        <w:t xml:space="preserve"> poslova. Osim toga roditelji vjeruju da djevojke trate vrijeme u školi akum</w:t>
      </w:r>
      <w:r w:rsidR="00330C7A">
        <w:rPr>
          <w:rFonts w:ascii="Times New Roman" w:hAnsi="Times New Roman" w:cs="Times New Roman"/>
          <w:sz w:val="24"/>
          <w:szCs w:val="24"/>
        </w:rPr>
        <w:t>u</w:t>
      </w:r>
      <w:r w:rsidR="007637BE">
        <w:rPr>
          <w:rFonts w:ascii="Times New Roman" w:hAnsi="Times New Roman" w:cs="Times New Roman"/>
          <w:sz w:val="24"/>
          <w:szCs w:val="24"/>
        </w:rPr>
        <w:t>lirajući</w:t>
      </w:r>
      <w:r w:rsidR="00330C7A">
        <w:rPr>
          <w:rFonts w:ascii="Times New Roman" w:hAnsi="Times New Roman" w:cs="Times New Roman"/>
          <w:sz w:val="24"/>
          <w:szCs w:val="24"/>
        </w:rPr>
        <w:t xml:space="preserve"> znanje kada to znanje </w:t>
      </w:r>
      <w:r w:rsidR="00FF60DC">
        <w:rPr>
          <w:rFonts w:ascii="Times New Roman" w:hAnsi="Times New Roman" w:cs="Times New Roman"/>
          <w:sz w:val="24"/>
          <w:szCs w:val="24"/>
        </w:rPr>
        <w:t xml:space="preserve">ionako neće moći iskoristiti na radnom mjestu jer je njihovo radno mjesto </w:t>
      </w:r>
      <w:r w:rsidR="00220697">
        <w:rPr>
          <w:rFonts w:ascii="Times New Roman" w:hAnsi="Times New Roman" w:cs="Times New Roman"/>
          <w:sz w:val="24"/>
          <w:szCs w:val="24"/>
        </w:rPr>
        <w:t xml:space="preserve">tradicionalno, </w:t>
      </w:r>
      <w:r w:rsidR="00FF60DC">
        <w:rPr>
          <w:rFonts w:ascii="Times New Roman" w:hAnsi="Times New Roman" w:cs="Times New Roman"/>
          <w:sz w:val="24"/>
          <w:szCs w:val="24"/>
        </w:rPr>
        <w:t xml:space="preserve">ionako vezano uz kuću i kućanske poslove (Kapur, </w:t>
      </w:r>
      <w:r w:rsidR="00500D80">
        <w:rPr>
          <w:rFonts w:ascii="Times New Roman" w:hAnsi="Times New Roman" w:cs="Times New Roman"/>
          <w:sz w:val="24"/>
          <w:szCs w:val="24"/>
        </w:rPr>
        <w:t>2018).</w:t>
      </w:r>
      <w:r w:rsidR="00A36DB7">
        <w:rPr>
          <w:rFonts w:ascii="Times New Roman" w:hAnsi="Times New Roman" w:cs="Times New Roman"/>
          <w:sz w:val="24"/>
          <w:szCs w:val="24"/>
        </w:rPr>
        <w:t xml:space="preserve"> </w:t>
      </w:r>
      <w:r w:rsidR="00725585">
        <w:rPr>
          <w:rFonts w:ascii="Times New Roman" w:hAnsi="Times New Roman" w:cs="Times New Roman"/>
          <w:sz w:val="24"/>
          <w:szCs w:val="24"/>
        </w:rPr>
        <w:t>Osim toga,</w:t>
      </w:r>
      <w:r w:rsidR="00E229E8">
        <w:rPr>
          <w:rFonts w:ascii="Times New Roman" w:hAnsi="Times New Roman" w:cs="Times New Roman"/>
          <w:sz w:val="24"/>
          <w:szCs w:val="24"/>
        </w:rPr>
        <w:t xml:space="preserve"> </w:t>
      </w:r>
      <w:r w:rsidRPr="005C5E72">
        <w:rPr>
          <w:rFonts w:ascii="Times New Roman" w:hAnsi="Times New Roman" w:cs="Times New Roman"/>
          <w:sz w:val="24"/>
          <w:szCs w:val="24"/>
        </w:rPr>
        <w:t xml:space="preserve">roditelji očekuju da se </w:t>
      </w:r>
      <w:r w:rsidR="00D4443A">
        <w:rPr>
          <w:rFonts w:ascii="Times New Roman" w:hAnsi="Times New Roman" w:cs="Times New Roman"/>
          <w:sz w:val="24"/>
          <w:szCs w:val="24"/>
        </w:rPr>
        <w:t>ženska djeca</w:t>
      </w:r>
      <w:r w:rsidRPr="005C5E72">
        <w:rPr>
          <w:rFonts w:ascii="Times New Roman" w:hAnsi="Times New Roman" w:cs="Times New Roman"/>
          <w:sz w:val="24"/>
          <w:szCs w:val="24"/>
        </w:rPr>
        <w:t xml:space="preserve"> brinu o braći i sestrama dok </w:t>
      </w:r>
      <w:r w:rsidR="00382D06">
        <w:rPr>
          <w:rFonts w:ascii="Times New Roman" w:hAnsi="Times New Roman" w:cs="Times New Roman"/>
          <w:sz w:val="24"/>
          <w:szCs w:val="24"/>
        </w:rPr>
        <w:t>roditelji rad</w:t>
      </w:r>
      <w:r w:rsidR="00D4443A">
        <w:rPr>
          <w:rFonts w:ascii="Times New Roman" w:hAnsi="Times New Roman" w:cs="Times New Roman"/>
          <w:sz w:val="24"/>
          <w:szCs w:val="24"/>
        </w:rPr>
        <w:t xml:space="preserve">e. </w:t>
      </w:r>
      <w:r w:rsidR="00702E31">
        <w:rPr>
          <w:rFonts w:ascii="Times New Roman" w:hAnsi="Times New Roman" w:cs="Times New Roman"/>
          <w:sz w:val="24"/>
          <w:szCs w:val="24"/>
        </w:rPr>
        <w:t xml:space="preserve">Roditelji više podržavaju obrazovanje muške djece pošto se očekuje da će se ženska djeca </w:t>
      </w:r>
      <w:r w:rsidR="00282C65">
        <w:rPr>
          <w:rFonts w:ascii="Times New Roman" w:hAnsi="Times New Roman" w:cs="Times New Roman"/>
          <w:sz w:val="24"/>
          <w:szCs w:val="24"/>
        </w:rPr>
        <w:t xml:space="preserve">udati izvan kuće svojih roditelja </w:t>
      </w:r>
      <w:r w:rsidR="002655E8">
        <w:rPr>
          <w:rFonts w:ascii="Times New Roman" w:hAnsi="Times New Roman" w:cs="Times New Roman"/>
          <w:sz w:val="24"/>
          <w:szCs w:val="24"/>
        </w:rPr>
        <w:t xml:space="preserve"> i neće pridonositi kućanstvu, </w:t>
      </w:r>
      <w:r w:rsidR="00282C65">
        <w:rPr>
          <w:rFonts w:ascii="Times New Roman" w:hAnsi="Times New Roman" w:cs="Times New Roman"/>
          <w:sz w:val="24"/>
          <w:szCs w:val="24"/>
        </w:rPr>
        <w:t xml:space="preserve">što povećava trošak </w:t>
      </w:r>
      <w:r w:rsidR="009214F6">
        <w:rPr>
          <w:rFonts w:ascii="Times New Roman" w:hAnsi="Times New Roman" w:cs="Times New Roman"/>
          <w:sz w:val="24"/>
          <w:szCs w:val="24"/>
        </w:rPr>
        <w:t>obrazovanja djevojčica</w:t>
      </w:r>
      <w:r w:rsidR="00C95B4B">
        <w:rPr>
          <w:rFonts w:ascii="Times New Roman" w:hAnsi="Times New Roman" w:cs="Times New Roman"/>
          <w:sz w:val="24"/>
          <w:szCs w:val="24"/>
        </w:rPr>
        <w:t xml:space="preserve"> (Sary</w:t>
      </w:r>
      <w:r w:rsidR="00923C59">
        <w:rPr>
          <w:rFonts w:ascii="Times New Roman" w:hAnsi="Times New Roman" w:cs="Times New Roman"/>
          <w:sz w:val="24"/>
          <w:szCs w:val="24"/>
        </w:rPr>
        <w:t>al, 2014)</w:t>
      </w:r>
      <w:r w:rsidR="007F6090" w:rsidRPr="007F6090">
        <w:rPr>
          <w:rFonts w:ascii="Times New Roman" w:hAnsi="Times New Roman" w:cs="Times New Roman"/>
          <w:sz w:val="24"/>
          <w:szCs w:val="24"/>
        </w:rPr>
        <w:t xml:space="preserve">. </w:t>
      </w:r>
      <w:r w:rsidR="00B46813">
        <w:rPr>
          <w:rFonts w:ascii="Times New Roman" w:hAnsi="Times New Roman" w:cs="Times New Roman"/>
          <w:sz w:val="24"/>
          <w:szCs w:val="24"/>
        </w:rPr>
        <w:t>S</w:t>
      </w:r>
      <w:r w:rsidR="00B46813" w:rsidRPr="00B46813">
        <w:rPr>
          <w:rFonts w:ascii="Times New Roman" w:hAnsi="Times New Roman" w:cs="Times New Roman"/>
          <w:sz w:val="24"/>
          <w:szCs w:val="24"/>
        </w:rPr>
        <w:t xml:space="preserve">amo 10% učenika </w:t>
      </w:r>
      <w:r w:rsidR="00B46813">
        <w:rPr>
          <w:rFonts w:ascii="Times New Roman" w:hAnsi="Times New Roman" w:cs="Times New Roman"/>
          <w:sz w:val="24"/>
          <w:szCs w:val="24"/>
        </w:rPr>
        <w:t xml:space="preserve">1950. godine u Indiji </w:t>
      </w:r>
      <w:r w:rsidR="00B46813" w:rsidRPr="00B46813">
        <w:rPr>
          <w:rFonts w:ascii="Times New Roman" w:hAnsi="Times New Roman" w:cs="Times New Roman"/>
          <w:sz w:val="24"/>
          <w:szCs w:val="24"/>
        </w:rPr>
        <w:t>bile su žene</w:t>
      </w:r>
      <w:r w:rsidR="00B46813">
        <w:rPr>
          <w:rFonts w:ascii="Times New Roman" w:hAnsi="Times New Roman" w:cs="Times New Roman"/>
          <w:sz w:val="24"/>
          <w:szCs w:val="24"/>
        </w:rPr>
        <w:t>, ali do</w:t>
      </w:r>
      <w:r w:rsidR="00B46813" w:rsidRPr="00B46813">
        <w:rPr>
          <w:rFonts w:ascii="Times New Roman" w:hAnsi="Times New Roman" w:cs="Times New Roman"/>
          <w:sz w:val="24"/>
          <w:szCs w:val="24"/>
        </w:rPr>
        <w:t xml:space="preserve"> 2000. godine ta je brojka skočila na 40%, a napredovala je i dosegla 47,6% u 2017–18</w:t>
      </w:r>
      <w:r w:rsidR="00B46813">
        <w:rPr>
          <w:rFonts w:ascii="Times New Roman" w:hAnsi="Times New Roman" w:cs="Times New Roman"/>
          <w:sz w:val="24"/>
          <w:szCs w:val="24"/>
        </w:rPr>
        <w:t xml:space="preserve"> (John, 2020).</w:t>
      </w:r>
      <w:r w:rsidR="00B46813" w:rsidRPr="00B46813">
        <w:rPr>
          <w:rFonts w:ascii="Times New Roman" w:hAnsi="Times New Roman" w:cs="Times New Roman"/>
          <w:sz w:val="24"/>
          <w:szCs w:val="24"/>
        </w:rPr>
        <w:t xml:space="preserve"> Budući </w:t>
      </w:r>
      <w:r w:rsidR="00B46813">
        <w:rPr>
          <w:rFonts w:ascii="Times New Roman" w:hAnsi="Times New Roman" w:cs="Times New Roman"/>
          <w:sz w:val="24"/>
          <w:szCs w:val="24"/>
        </w:rPr>
        <w:t xml:space="preserve">da ta brojka pokriva sve </w:t>
      </w:r>
      <w:r w:rsidR="00B46813" w:rsidRPr="00B46813">
        <w:rPr>
          <w:rFonts w:ascii="Times New Roman" w:hAnsi="Times New Roman" w:cs="Times New Roman"/>
          <w:sz w:val="24"/>
          <w:szCs w:val="24"/>
        </w:rPr>
        <w:t xml:space="preserve">vrste institucija koje nude diplomu nakon 12. razreda, </w:t>
      </w:r>
      <w:r w:rsidR="00B46813">
        <w:rPr>
          <w:rFonts w:ascii="Times New Roman" w:hAnsi="Times New Roman" w:cs="Times New Roman"/>
          <w:sz w:val="24"/>
          <w:szCs w:val="24"/>
        </w:rPr>
        <w:t xml:space="preserve">ona </w:t>
      </w:r>
      <w:r w:rsidR="00B46813" w:rsidRPr="00B46813">
        <w:rPr>
          <w:rFonts w:ascii="Times New Roman" w:hAnsi="Times New Roman" w:cs="Times New Roman"/>
          <w:sz w:val="24"/>
          <w:szCs w:val="24"/>
        </w:rPr>
        <w:t>skriva neravnomjernost upisa žena</w:t>
      </w:r>
      <w:r w:rsidR="00B46813">
        <w:rPr>
          <w:rFonts w:ascii="Times New Roman" w:hAnsi="Times New Roman" w:cs="Times New Roman"/>
          <w:sz w:val="24"/>
          <w:szCs w:val="24"/>
        </w:rPr>
        <w:t xml:space="preserve"> i</w:t>
      </w:r>
      <w:r w:rsidR="00B46813" w:rsidRPr="00B46813">
        <w:rPr>
          <w:rFonts w:ascii="Times New Roman" w:hAnsi="Times New Roman" w:cs="Times New Roman"/>
          <w:sz w:val="24"/>
          <w:szCs w:val="24"/>
        </w:rPr>
        <w:t xml:space="preserve"> stalnu mušku pristranost u institucijama od nacionalnog značaja</w:t>
      </w:r>
      <w:r w:rsidR="00B46813">
        <w:rPr>
          <w:rFonts w:ascii="Times New Roman" w:hAnsi="Times New Roman" w:cs="Times New Roman"/>
          <w:sz w:val="24"/>
          <w:szCs w:val="24"/>
        </w:rPr>
        <w:t xml:space="preserve"> poput tehnoloških instituta, instituta upravljanja, tehničkih smjerova te privatnih sveučilišta (John, 202).</w:t>
      </w:r>
      <w:r w:rsidR="00B46813" w:rsidRPr="00B46813">
        <w:rPr>
          <w:rFonts w:ascii="Times New Roman" w:hAnsi="Times New Roman" w:cs="Times New Roman"/>
          <w:sz w:val="24"/>
          <w:szCs w:val="24"/>
        </w:rPr>
        <w:t xml:space="preserve"> </w:t>
      </w:r>
      <w:r w:rsidR="007F6090" w:rsidRPr="007F6090">
        <w:rPr>
          <w:rFonts w:ascii="Times New Roman" w:hAnsi="Times New Roman" w:cs="Times New Roman"/>
          <w:sz w:val="24"/>
          <w:szCs w:val="24"/>
        </w:rPr>
        <w:t>Dakle</w:t>
      </w:r>
      <w:r w:rsidR="00522285">
        <w:rPr>
          <w:rFonts w:ascii="Times New Roman" w:hAnsi="Times New Roman" w:cs="Times New Roman"/>
          <w:sz w:val="24"/>
          <w:szCs w:val="24"/>
        </w:rPr>
        <w:t>,</w:t>
      </w:r>
      <w:r w:rsidR="007F6090">
        <w:rPr>
          <w:rFonts w:ascii="Times New Roman" w:hAnsi="Times New Roman" w:cs="Times New Roman"/>
          <w:sz w:val="24"/>
          <w:szCs w:val="24"/>
        </w:rPr>
        <w:t xml:space="preserve"> </w:t>
      </w:r>
      <w:r w:rsidR="007F6090" w:rsidRPr="007F6090">
        <w:rPr>
          <w:rFonts w:ascii="Times New Roman" w:hAnsi="Times New Roman" w:cs="Times New Roman"/>
          <w:sz w:val="24"/>
          <w:szCs w:val="24"/>
        </w:rPr>
        <w:t xml:space="preserve">univerzalizacija osnovnog obrazovanja u Indiji </w:t>
      </w:r>
      <w:r w:rsidR="00574FA6">
        <w:rPr>
          <w:rFonts w:ascii="Times New Roman" w:hAnsi="Times New Roman" w:cs="Times New Roman"/>
          <w:sz w:val="24"/>
          <w:szCs w:val="24"/>
        </w:rPr>
        <w:t xml:space="preserve"> za djevojke i mladiće </w:t>
      </w:r>
      <w:r w:rsidR="0013310D">
        <w:rPr>
          <w:rFonts w:ascii="Times New Roman" w:hAnsi="Times New Roman" w:cs="Times New Roman"/>
          <w:sz w:val="24"/>
          <w:szCs w:val="24"/>
        </w:rPr>
        <w:t>je i dalje neostvareni san</w:t>
      </w:r>
      <w:r w:rsidR="008A6DA6">
        <w:rPr>
          <w:rFonts w:ascii="Times New Roman" w:hAnsi="Times New Roman" w:cs="Times New Roman"/>
          <w:sz w:val="24"/>
          <w:szCs w:val="24"/>
        </w:rPr>
        <w:t>.</w:t>
      </w:r>
      <w:r w:rsidR="00552470">
        <w:rPr>
          <w:rFonts w:ascii="Times New Roman" w:hAnsi="Times New Roman" w:cs="Times New Roman"/>
          <w:sz w:val="24"/>
          <w:szCs w:val="24"/>
        </w:rPr>
        <w:t xml:space="preserve"> </w:t>
      </w:r>
      <w:r w:rsidR="00552470" w:rsidRPr="00552470">
        <w:rPr>
          <w:rFonts w:ascii="Times New Roman" w:hAnsi="Times New Roman" w:cs="Times New Roman"/>
          <w:sz w:val="24"/>
          <w:szCs w:val="24"/>
        </w:rPr>
        <w:t>Crpeći iz nacionalnih podataka od 1980-ih do 2011–12., neki su govorili o padu broja zaposlenih žena,dok drugi primjećuju oscilacije, posebno u području plaćenog rada, gdje Nacionalni ured za istraživanje uzoraka (NSSO) iznosi brojku od 15% za 2011.-12. godinu (Neetha, 2014;  Ghosh, 2009 .; Mazumdar &amp; Neetha, 2011.; John, 2020).</w:t>
      </w:r>
    </w:p>
    <w:p w14:paraId="1B8789C6" w14:textId="488ACDCC" w:rsidR="00A47197" w:rsidRPr="007B49CE" w:rsidRDefault="007B49CE" w:rsidP="007B49CE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225" w:rsidRPr="007B49CE">
        <w:rPr>
          <w:rFonts w:ascii="Times New Roman" w:hAnsi="Times New Roman" w:cs="Times New Roman"/>
          <w:b/>
          <w:bCs/>
          <w:sz w:val="24"/>
          <w:szCs w:val="24"/>
        </w:rPr>
        <w:t>Silovanje</w:t>
      </w:r>
      <w:r w:rsidRPr="007B49CE">
        <w:rPr>
          <w:rFonts w:ascii="Times New Roman" w:hAnsi="Times New Roman" w:cs="Times New Roman"/>
          <w:b/>
          <w:bCs/>
          <w:sz w:val="24"/>
          <w:szCs w:val="24"/>
        </w:rPr>
        <w:t xml:space="preserve"> i seksualno uznemiravanje </w:t>
      </w:r>
    </w:p>
    <w:p w14:paraId="58026927" w14:textId="5D5B356F" w:rsidR="00B46813" w:rsidRDefault="00100225" w:rsidP="00B46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25">
        <w:rPr>
          <w:rFonts w:ascii="Times New Roman" w:hAnsi="Times New Roman" w:cs="Times New Roman"/>
          <w:sz w:val="24"/>
          <w:szCs w:val="24"/>
        </w:rPr>
        <w:t xml:space="preserve"> </w:t>
      </w:r>
      <w:r w:rsidR="0060389D">
        <w:rPr>
          <w:rFonts w:ascii="Times New Roman" w:hAnsi="Times New Roman" w:cs="Times New Roman"/>
          <w:sz w:val="24"/>
          <w:szCs w:val="24"/>
        </w:rPr>
        <w:t>Indija bilježi</w:t>
      </w:r>
      <w:r w:rsidRPr="00100225">
        <w:rPr>
          <w:rFonts w:ascii="Times New Roman" w:hAnsi="Times New Roman" w:cs="Times New Roman"/>
          <w:sz w:val="24"/>
          <w:szCs w:val="24"/>
        </w:rPr>
        <w:t xml:space="preserve"> značajan porast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25">
        <w:rPr>
          <w:rFonts w:ascii="Times New Roman" w:hAnsi="Times New Roman" w:cs="Times New Roman"/>
          <w:sz w:val="24"/>
          <w:szCs w:val="24"/>
        </w:rPr>
        <w:t>broj</w:t>
      </w:r>
      <w:r w:rsidR="00653927">
        <w:rPr>
          <w:rFonts w:ascii="Times New Roman" w:hAnsi="Times New Roman" w:cs="Times New Roman"/>
          <w:sz w:val="24"/>
          <w:szCs w:val="24"/>
        </w:rPr>
        <w:t>a</w:t>
      </w:r>
      <w:r w:rsidRPr="00100225">
        <w:rPr>
          <w:rFonts w:ascii="Times New Roman" w:hAnsi="Times New Roman" w:cs="Times New Roman"/>
          <w:sz w:val="24"/>
          <w:szCs w:val="24"/>
        </w:rPr>
        <w:t xml:space="preserve"> slučajeva silovanja u posljednjih 10 godina.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25">
        <w:rPr>
          <w:rFonts w:ascii="Times New Roman" w:hAnsi="Times New Roman" w:cs="Times New Roman"/>
          <w:sz w:val="24"/>
          <w:szCs w:val="24"/>
        </w:rPr>
        <w:t>Nacionaln</w:t>
      </w:r>
      <w:r w:rsidR="00494B26">
        <w:rPr>
          <w:rFonts w:ascii="Times New Roman" w:hAnsi="Times New Roman" w:cs="Times New Roman"/>
          <w:sz w:val="24"/>
          <w:szCs w:val="24"/>
        </w:rPr>
        <w:t>om</w:t>
      </w:r>
      <w:r w:rsidRPr="00100225">
        <w:rPr>
          <w:rFonts w:ascii="Times New Roman" w:hAnsi="Times New Roman" w:cs="Times New Roman"/>
          <w:sz w:val="24"/>
          <w:szCs w:val="24"/>
        </w:rPr>
        <w:t xml:space="preserve"> ured</w:t>
      </w:r>
      <w:r w:rsidR="00494B26">
        <w:rPr>
          <w:rFonts w:ascii="Times New Roman" w:hAnsi="Times New Roman" w:cs="Times New Roman"/>
          <w:sz w:val="24"/>
          <w:szCs w:val="24"/>
        </w:rPr>
        <w:t>u</w:t>
      </w:r>
      <w:r w:rsidRPr="00100225">
        <w:rPr>
          <w:rFonts w:ascii="Times New Roman" w:hAnsi="Times New Roman" w:cs="Times New Roman"/>
          <w:sz w:val="24"/>
          <w:szCs w:val="24"/>
        </w:rPr>
        <w:t xml:space="preserve"> za evidenciju kriminaliteta 2012. godine, </w:t>
      </w:r>
      <w:r w:rsidR="00522285">
        <w:rPr>
          <w:rFonts w:ascii="Times New Roman" w:hAnsi="Times New Roman" w:cs="Times New Roman"/>
          <w:sz w:val="24"/>
          <w:szCs w:val="24"/>
        </w:rPr>
        <w:t xml:space="preserve">prijavljeno je </w:t>
      </w:r>
      <w:r w:rsidRPr="00100225">
        <w:rPr>
          <w:rFonts w:ascii="Times New Roman" w:hAnsi="Times New Roman" w:cs="Times New Roman"/>
          <w:sz w:val="24"/>
          <w:szCs w:val="24"/>
        </w:rPr>
        <w:t>25000</w:t>
      </w:r>
      <w:r w:rsidR="00522285">
        <w:rPr>
          <w:rFonts w:ascii="Times New Roman" w:hAnsi="Times New Roman" w:cs="Times New Roman"/>
          <w:sz w:val="24"/>
          <w:szCs w:val="24"/>
        </w:rPr>
        <w:t xml:space="preserve"> slučajeva</w:t>
      </w:r>
      <w:r w:rsidRPr="00100225">
        <w:rPr>
          <w:rFonts w:ascii="Times New Roman" w:hAnsi="Times New Roman" w:cs="Times New Roman"/>
          <w:sz w:val="24"/>
          <w:szCs w:val="24"/>
        </w:rPr>
        <w:t xml:space="preserve"> </w:t>
      </w:r>
      <w:r w:rsidR="00653927">
        <w:rPr>
          <w:rFonts w:ascii="Times New Roman" w:hAnsi="Times New Roman" w:cs="Times New Roman"/>
          <w:sz w:val="24"/>
          <w:szCs w:val="24"/>
        </w:rPr>
        <w:t>(Saryal, 2014)</w:t>
      </w:r>
      <w:r w:rsidRPr="00100225">
        <w:rPr>
          <w:rFonts w:ascii="Times New Roman" w:hAnsi="Times New Roman" w:cs="Times New Roman"/>
          <w:sz w:val="24"/>
          <w:szCs w:val="24"/>
        </w:rPr>
        <w:t>. U ruralnim područjima, posebno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25">
        <w:rPr>
          <w:rFonts w:ascii="Times New Roman" w:hAnsi="Times New Roman" w:cs="Times New Roman"/>
          <w:sz w:val="24"/>
          <w:szCs w:val="24"/>
        </w:rPr>
        <w:t>Sjevern</w:t>
      </w:r>
      <w:r w:rsidR="006D15AB">
        <w:rPr>
          <w:rFonts w:ascii="Times New Roman" w:hAnsi="Times New Roman" w:cs="Times New Roman"/>
          <w:sz w:val="24"/>
          <w:szCs w:val="24"/>
        </w:rPr>
        <w:t>oj</w:t>
      </w:r>
      <w:r w:rsidRPr="00100225">
        <w:rPr>
          <w:rFonts w:ascii="Times New Roman" w:hAnsi="Times New Roman" w:cs="Times New Roman"/>
          <w:sz w:val="24"/>
          <w:szCs w:val="24"/>
        </w:rPr>
        <w:t xml:space="preserve"> Indij</w:t>
      </w:r>
      <w:r w:rsidR="006D15AB">
        <w:rPr>
          <w:rFonts w:ascii="Times New Roman" w:hAnsi="Times New Roman" w:cs="Times New Roman"/>
          <w:sz w:val="24"/>
          <w:szCs w:val="24"/>
        </w:rPr>
        <w:t>i</w:t>
      </w:r>
      <w:r w:rsidRPr="00100225">
        <w:rPr>
          <w:rFonts w:ascii="Times New Roman" w:hAnsi="Times New Roman" w:cs="Times New Roman"/>
          <w:sz w:val="24"/>
          <w:szCs w:val="24"/>
        </w:rPr>
        <w:t xml:space="preserve"> ljudi gornje kaste </w:t>
      </w:r>
      <w:r w:rsidR="000F2912">
        <w:rPr>
          <w:rFonts w:ascii="Times New Roman" w:hAnsi="Times New Roman" w:cs="Times New Roman"/>
          <w:sz w:val="24"/>
          <w:szCs w:val="24"/>
        </w:rPr>
        <w:t xml:space="preserve">koriste </w:t>
      </w:r>
      <w:r w:rsidRPr="00100225">
        <w:rPr>
          <w:rFonts w:ascii="Times New Roman" w:hAnsi="Times New Roman" w:cs="Times New Roman"/>
          <w:sz w:val="24"/>
          <w:szCs w:val="24"/>
        </w:rPr>
        <w:t>masovna silovanja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25">
        <w:rPr>
          <w:rFonts w:ascii="Times New Roman" w:hAnsi="Times New Roman" w:cs="Times New Roman"/>
          <w:sz w:val="24"/>
          <w:szCs w:val="24"/>
        </w:rPr>
        <w:t>strategij</w:t>
      </w:r>
      <w:r w:rsidR="000A188D">
        <w:rPr>
          <w:rFonts w:ascii="Times New Roman" w:hAnsi="Times New Roman" w:cs="Times New Roman"/>
          <w:sz w:val="24"/>
          <w:szCs w:val="24"/>
        </w:rPr>
        <w:t>u održavanja</w:t>
      </w:r>
      <w:r w:rsidRPr="00100225">
        <w:rPr>
          <w:rFonts w:ascii="Times New Roman" w:hAnsi="Times New Roman" w:cs="Times New Roman"/>
          <w:sz w:val="24"/>
          <w:szCs w:val="24"/>
        </w:rPr>
        <w:t xml:space="preserve"> vlast</w:t>
      </w:r>
      <w:r w:rsidR="000A188D">
        <w:rPr>
          <w:rFonts w:ascii="Times New Roman" w:hAnsi="Times New Roman" w:cs="Times New Roman"/>
          <w:sz w:val="24"/>
          <w:szCs w:val="24"/>
        </w:rPr>
        <w:t>i</w:t>
      </w:r>
      <w:r w:rsidRPr="00100225">
        <w:rPr>
          <w:rFonts w:ascii="Times New Roman" w:hAnsi="Times New Roman" w:cs="Times New Roman"/>
          <w:sz w:val="24"/>
          <w:szCs w:val="24"/>
        </w:rPr>
        <w:t xml:space="preserve"> nad pripadnicima niže kaste. Brutalni slučaj grupnog silovanja u Delhiju doveo je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25">
        <w:rPr>
          <w:rFonts w:ascii="Times New Roman" w:hAnsi="Times New Roman" w:cs="Times New Roman"/>
          <w:sz w:val="24"/>
          <w:szCs w:val="24"/>
        </w:rPr>
        <w:t>donošenje strožeg Kaznenog zakona (amandman iz 2013. godine</w:t>
      </w:r>
      <w:r w:rsidR="00B87679">
        <w:rPr>
          <w:rFonts w:ascii="Times New Roman" w:hAnsi="Times New Roman" w:cs="Times New Roman"/>
          <w:sz w:val="24"/>
          <w:szCs w:val="24"/>
        </w:rPr>
        <w:t>)</w:t>
      </w:r>
      <w:r w:rsidRPr="00100225">
        <w:rPr>
          <w:rFonts w:ascii="Times New Roman" w:hAnsi="Times New Roman" w:cs="Times New Roman"/>
          <w:sz w:val="24"/>
          <w:szCs w:val="24"/>
        </w:rPr>
        <w:t xml:space="preserve"> koji se bavi slučajevima silovanja u Indiji</w:t>
      </w:r>
      <w:r w:rsidR="00D117AB">
        <w:rPr>
          <w:rFonts w:ascii="Times New Roman" w:hAnsi="Times New Roman" w:cs="Times New Roman"/>
          <w:sz w:val="24"/>
          <w:szCs w:val="24"/>
        </w:rPr>
        <w:t xml:space="preserve"> (Saryal, 2014)</w:t>
      </w:r>
      <w:r w:rsidRPr="00100225">
        <w:rPr>
          <w:rFonts w:ascii="Times New Roman" w:hAnsi="Times New Roman" w:cs="Times New Roman"/>
          <w:sz w:val="24"/>
          <w:szCs w:val="24"/>
        </w:rPr>
        <w:t>.</w:t>
      </w:r>
      <w:r w:rsidR="007B49CE">
        <w:rPr>
          <w:rFonts w:ascii="Times New Roman" w:hAnsi="Times New Roman" w:cs="Times New Roman"/>
          <w:sz w:val="24"/>
          <w:szCs w:val="24"/>
        </w:rPr>
        <w:t xml:space="preserve"> </w:t>
      </w:r>
      <w:r w:rsidR="00552470">
        <w:rPr>
          <w:rFonts w:ascii="Times New Roman" w:hAnsi="Times New Roman" w:cs="Times New Roman"/>
          <w:sz w:val="24"/>
          <w:szCs w:val="24"/>
        </w:rPr>
        <w:t xml:space="preserve">Treba uzeti u obzir </w:t>
      </w:r>
      <w:r w:rsidR="00552470">
        <w:rPr>
          <w:rFonts w:ascii="Times New Roman" w:hAnsi="Times New Roman" w:cs="Times New Roman"/>
          <w:sz w:val="24"/>
          <w:szCs w:val="24"/>
        </w:rPr>
        <w:lastRenderedPageBreak/>
        <w:t>vjerojatno i veliku tamnu brojku silovanja koja se ne prijavljuje zbog neadekvatnih postupaka službenih tijela te društvene stigmatizacije.</w:t>
      </w:r>
    </w:p>
    <w:p w14:paraId="6355287F" w14:textId="344D2394" w:rsidR="00552470" w:rsidRDefault="00B46813" w:rsidP="005524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(2020) navodi  kako je </w:t>
      </w:r>
      <w:r w:rsidRPr="00B46813">
        <w:rPr>
          <w:rFonts w:ascii="Times New Roman" w:hAnsi="Times New Roman" w:cs="Times New Roman"/>
          <w:sz w:val="24"/>
          <w:szCs w:val="24"/>
        </w:rPr>
        <w:t>tema seksualnog uznemiravanja</w:t>
      </w:r>
      <w:r>
        <w:rPr>
          <w:rFonts w:ascii="Times New Roman" w:hAnsi="Times New Roman" w:cs="Times New Roman"/>
          <w:sz w:val="24"/>
          <w:szCs w:val="24"/>
        </w:rPr>
        <w:t xml:space="preserve"> u području obrazovanja</w:t>
      </w:r>
      <w:r w:rsidRPr="00B46813">
        <w:rPr>
          <w:rFonts w:ascii="Times New Roman" w:hAnsi="Times New Roman" w:cs="Times New Roman"/>
          <w:sz w:val="24"/>
          <w:szCs w:val="24"/>
        </w:rPr>
        <w:t xml:space="preserve"> u najboljem je slučaju bila stvar</w:t>
      </w:r>
      <w:r>
        <w:rPr>
          <w:rFonts w:ascii="Times New Roman" w:hAnsi="Times New Roman" w:cs="Times New Roman"/>
          <w:sz w:val="24"/>
          <w:szCs w:val="24"/>
        </w:rPr>
        <w:t xml:space="preserve"> konfuzije</w:t>
      </w:r>
      <w:r w:rsidRPr="00B46813">
        <w:rPr>
          <w:rFonts w:ascii="Times New Roman" w:hAnsi="Times New Roman" w:cs="Times New Roman"/>
          <w:sz w:val="24"/>
          <w:szCs w:val="24"/>
        </w:rPr>
        <w:t>, a češće i otvorenog poricanja, posebno među administratorima i učiteljima</w:t>
      </w:r>
      <w:r>
        <w:rPr>
          <w:rFonts w:ascii="Times New Roman" w:hAnsi="Times New Roman" w:cs="Times New Roman"/>
          <w:sz w:val="24"/>
          <w:szCs w:val="24"/>
        </w:rPr>
        <w:t xml:space="preserve"> te su visoke škole pokazale nedotatak rodne osjetljivosti.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9CE" w:rsidRPr="007B49CE">
        <w:rPr>
          <w:rFonts w:ascii="Times New Roman" w:hAnsi="Times New Roman" w:cs="Times New Roman"/>
          <w:sz w:val="24"/>
          <w:szCs w:val="24"/>
        </w:rPr>
        <w:t>Rasprava o seksualnom uznemiravanju žena na njihovom radnom mjestu u Indiji je započela s smjernicama Vishake Vrhovnog suda 1997. godine. Međutim, poglavlje zakona iz 2013. godine Seksualno uznemiravanje Žene na radnom mjestu (prevencija, zabrana i ispravak) je pomog</w:t>
      </w:r>
      <w:r w:rsidR="00552470">
        <w:rPr>
          <w:rFonts w:ascii="Times New Roman" w:hAnsi="Times New Roman" w:cs="Times New Roman"/>
          <w:sz w:val="24"/>
          <w:szCs w:val="24"/>
        </w:rPr>
        <w:t>lo</w:t>
      </w:r>
      <w:r w:rsidR="007B49CE" w:rsidRPr="007B49CE">
        <w:rPr>
          <w:rFonts w:ascii="Times New Roman" w:hAnsi="Times New Roman" w:cs="Times New Roman"/>
          <w:sz w:val="24"/>
          <w:szCs w:val="24"/>
        </w:rPr>
        <w:t xml:space="preserve"> u prevođenju tih smjernica u konkretna pravila. Unatoč svemu tome pitanje seksualnog uznemiravanja uglavnom je pospremljeno pod tepih u Indiji. Odredbe nikada nisu uspješno provedene zbog pozivanja na društveni tabu koji je povezan sa seksualnim uznemiravanjem (Sarpotdar, 2013., prema Saryal, 2014)</w:t>
      </w:r>
      <w:r w:rsidR="003B2B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7D88C" w14:textId="0FCD1220" w:rsidR="007B49CE" w:rsidRPr="00C25C38" w:rsidRDefault="007B49CE" w:rsidP="00C25C3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C38">
        <w:rPr>
          <w:rFonts w:ascii="Times New Roman" w:hAnsi="Times New Roman" w:cs="Times New Roman"/>
          <w:b/>
          <w:bCs/>
          <w:sz w:val="24"/>
          <w:szCs w:val="24"/>
        </w:rPr>
        <w:t>Prisilna deložacija</w:t>
      </w:r>
    </w:p>
    <w:p w14:paraId="1A03ADAF" w14:textId="7D20852B" w:rsidR="00582647" w:rsidRDefault="007B49CE" w:rsidP="007B4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CE">
        <w:rPr>
          <w:rFonts w:ascii="Times New Roman" w:hAnsi="Times New Roman" w:cs="Times New Roman"/>
          <w:sz w:val="24"/>
          <w:szCs w:val="24"/>
        </w:rPr>
        <w:t xml:space="preserve"> U Indiji je česta praksa da su žene nakon smrti supruga zajedno s djecom izbačene iz kućanstva i prepuštene same sebi da brinu od djeci. Izvješća UN-a koja se bave stanovanjem navode da gotovo u svim indijskim zemljama imovinska prava žena ovise o muškarcima s kojima su povezane (Saryal, 2014).  Vrlo malo žena posjeduje zemlju. Razvedene žene ili žene koje nemaju obitelj o kojoj se trebaju brinuti često žive u urbanim sirotinjskim četvrtima u kojima je njihovo pravo na siguran „krov nad glavom“ upitno (Saryal, 2014).</w:t>
      </w:r>
    </w:p>
    <w:p w14:paraId="77FF3B3E" w14:textId="77777777" w:rsidR="00582647" w:rsidRDefault="00582647" w:rsidP="007B4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58248" w14:textId="098B1E54" w:rsidR="00C54EFF" w:rsidRDefault="007B49CE" w:rsidP="007B49C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9CE">
        <w:rPr>
          <w:rFonts w:ascii="Times New Roman" w:hAnsi="Times New Roman" w:cs="Times New Roman"/>
          <w:b/>
          <w:bCs/>
          <w:sz w:val="24"/>
          <w:szCs w:val="24"/>
        </w:rPr>
        <w:t>ZAŠTITA PRAVA ŽENA OD STRANE ZAKONODAVSTVA</w:t>
      </w:r>
    </w:p>
    <w:p w14:paraId="6BC973D1" w14:textId="26F7667A" w:rsidR="00236FF5" w:rsidRPr="00236FF5" w:rsidRDefault="00C25C38" w:rsidP="00236F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38">
        <w:rPr>
          <w:rFonts w:ascii="Times New Roman" w:hAnsi="Times New Roman" w:cs="Times New Roman"/>
          <w:sz w:val="24"/>
          <w:szCs w:val="24"/>
        </w:rPr>
        <w:t>Kada se radi o dokumentima koji se tiču zaštite prava žena u Indiji, principi ravnopravnosti spolova su zapisani u samom Ustavu, i to u samom uvodu, u dijelovima koji se tiču temeljnih ljudskih prava, temeljnih obaveza i direktiva (Mokta, 2014). Ne samo da indijski Ustav ženama jamči ravnopravnost, nego istovremeno potiče i osnažuje samu državu da usvoji i osigura mjere za pozitivnu diskriminaciju žena (Mokta, 2014).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FF5" w:rsidRPr="00236FF5">
        <w:rPr>
          <w:rFonts w:ascii="Times New Roman" w:hAnsi="Times New Roman" w:cs="Times New Roman"/>
          <w:sz w:val="24"/>
          <w:szCs w:val="24"/>
        </w:rPr>
        <w:t>Indijski ustav jamči jednakost žena, n</w:t>
      </w:r>
      <w:r w:rsidR="00236FF5">
        <w:rPr>
          <w:rFonts w:ascii="Times New Roman" w:hAnsi="Times New Roman" w:cs="Times New Roman"/>
          <w:sz w:val="24"/>
          <w:szCs w:val="24"/>
        </w:rPr>
        <w:t>e</w:t>
      </w:r>
      <w:r w:rsidR="00236FF5" w:rsidRPr="00236FF5">
        <w:rPr>
          <w:rFonts w:ascii="Times New Roman" w:hAnsi="Times New Roman" w:cs="Times New Roman"/>
          <w:sz w:val="24"/>
          <w:szCs w:val="24"/>
        </w:rPr>
        <w:t>diskriminaciju, jednakost mogućnosti, jednaku plaću za jednak rad svim indijskim ženama i omogućava državi da donese posebne odredbe u korist žena i djece</w:t>
      </w:r>
      <w:r w:rsidR="00236FF5">
        <w:rPr>
          <w:rFonts w:ascii="Times New Roman" w:hAnsi="Times New Roman" w:cs="Times New Roman"/>
          <w:sz w:val="24"/>
          <w:szCs w:val="24"/>
        </w:rPr>
        <w:t xml:space="preserve"> , </w:t>
      </w:r>
      <w:r w:rsidR="00236FF5" w:rsidRPr="00236FF5">
        <w:rPr>
          <w:rFonts w:ascii="Times New Roman" w:hAnsi="Times New Roman" w:cs="Times New Roman"/>
          <w:sz w:val="24"/>
          <w:szCs w:val="24"/>
        </w:rPr>
        <w:t>odredb</w:t>
      </w:r>
      <w:r w:rsidR="00236FF5">
        <w:rPr>
          <w:rFonts w:ascii="Times New Roman" w:hAnsi="Times New Roman" w:cs="Times New Roman"/>
          <w:sz w:val="24"/>
          <w:szCs w:val="24"/>
        </w:rPr>
        <w:t>e</w:t>
      </w:r>
      <w:r w:rsidR="00236FF5" w:rsidRPr="00236FF5">
        <w:rPr>
          <w:rFonts w:ascii="Times New Roman" w:hAnsi="Times New Roman" w:cs="Times New Roman"/>
          <w:sz w:val="24"/>
          <w:szCs w:val="24"/>
        </w:rPr>
        <w:t xml:space="preserve"> za osiguranje pravednosti i human</w:t>
      </w:r>
      <w:r w:rsidR="00236FF5">
        <w:rPr>
          <w:rFonts w:ascii="Times New Roman" w:hAnsi="Times New Roman" w:cs="Times New Roman"/>
          <w:sz w:val="24"/>
          <w:szCs w:val="24"/>
        </w:rPr>
        <w:t>ih</w:t>
      </w:r>
      <w:r w:rsidR="00236FF5" w:rsidRPr="00236FF5">
        <w:rPr>
          <w:rFonts w:ascii="Times New Roman" w:hAnsi="Times New Roman" w:cs="Times New Roman"/>
          <w:sz w:val="24"/>
          <w:szCs w:val="24"/>
        </w:rPr>
        <w:t xml:space="preserve"> uvjet</w:t>
      </w:r>
      <w:r w:rsidR="00236FF5">
        <w:rPr>
          <w:rFonts w:ascii="Times New Roman" w:hAnsi="Times New Roman" w:cs="Times New Roman"/>
          <w:sz w:val="24"/>
          <w:szCs w:val="24"/>
        </w:rPr>
        <w:t>a</w:t>
      </w:r>
      <w:r w:rsidR="00236FF5" w:rsidRPr="00236FF5">
        <w:rPr>
          <w:rFonts w:ascii="Times New Roman" w:hAnsi="Times New Roman" w:cs="Times New Roman"/>
          <w:sz w:val="24"/>
          <w:szCs w:val="24"/>
        </w:rPr>
        <w:t xml:space="preserve"> rada</w:t>
      </w:r>
      <w:r w:rsidR="00236FF5">
        <w:rPr>
          <w:rFonts w:ascii="Times New Roman" w:hAnsi="Times New Roman" w:cs="Times New Roman"/>
          <w:sz w:val="24"/>
          <w:szCs w:val="24"/>
        </w:rPr>
        <w:t>, odredbe</w:t>
      </w:r>
      <w:r w:rsidR="00236FF5" w:rsidRPr="00236FF5">
        <w:rPr>
          <w:rFonts w:ascii="Times New Roman" w:hAnsi="Times New Roman" w:cs="Times New Roman"/>
          <w:sz w:val="24"/>
          <w:szCs w:val="24"/>
        </w:rPr>
        <w:t xml:space="preserve">  za pomoć rodiljima</w:t>
      </w:r>
      <w:r w:rsidR="00236FF5">
        <w:rPr>
          <w:rFonts w:ascii="Times New Roman" w:hAnsi="Times New Roman" w:cs="Times New Roman"/>
          <w:sz w:val="24"/>
          <w:szCs w:val="24"/>
        </w:rPr>
        <w:t xml:space="preserve"> te se </w:t>
      </w:r>
      <w:r w:rsidR="00236FF5" w:rsidRPr="00236FF5">
        <w:rPr>
          <w:rFonts w:ascii="Times New Roman" w:hAnsi="Times New Roman" w:cs="Times New Roman"/>
          <w:sz w:val="24"/>
          <w:szCs w:val="24"/>
        </w:rPr>
        <w:t>odriče  prakse koja vrijeđa dostojanstvo žena</w:t>
      </w:r>
      <w:r w:rsidR="00236FF5">
        <w:rPr>
          <w:rFonts w:ascii="Times New Roman" w:hAnsi="Times New Roman" w:cs="Times New Roman"/>
          <w:sz w:val="24"/>
          <w:szCs w:val="24"/>
        </w:rPr>
        <w:t xml:space="preserve"> (Kadam, 2012).</w:t>
      </w:r>
    </w:p>
    <w:p w14:paraId="30901336" w14:textId="1855D116" w:rsidR="00D633B9" w:rsidRDefault="005340F2" w:rsidP="0053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F2">
        <w:rPr>
          <w:rFonts w:ascii="Times New Roman" w:hAnsi="Times New Roman" w:cs="Times New Roman"/>
          <w:sz w:val="24"/>
          <w:szCs w:val="24"/>
        </w:rPr>
        <w:lastRenderedPageBreak/>
        <w:t>Indijski parlament je usvoj</w:t>
      </w:r>
      <w:r w:rsidR="00DC451A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0F2">
        <w:rPr>
          <w:rFonts w:ascii="Times New Roman" w:hAnsi="Times New Roman" w:cs="Times New Roman"/>
          <w:sz w:val="24"/>
          <w:szCs w:val="24"/>
        </w:rPr>
        <w:t>Zakon o zaštiti ljudskih prava iz 1993.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270">
        <w:rPr>
          <w:rFonts w:ascii="Times New Roman" w:hAnsi="Times New Roman" w:cs="Times New Roman"/>
          <w:sz w:val="24"/>
          <w:szCs w:val="24"/>
        </w:rPr>
        <w:t xml:space="preserve">te je s vremenom </w:t>
      </w:r>
      <w:r w:rsidRPr="005340F2">
        <w:rPr>
          <w:rFonts w:ascii="Times New Roman" w:hAnsi="Times New Roman" w:cs="Times New Roman"/>
          <w:sz w:val="24"/>
          <w:szCs w:val="24"/>
        </w:rPr>
        <w:t>poduze</w:t>
      </w:r>
      <w:r w:rsidR="00D168B6">
        <w:rPr>
          <w:rFonts w:ascii="Times New Roman" w:hAnsi="Times New Roman" w:cs="Times New Roman"/>
          <w:sz w:val="24"/>
          <w:szCs w:val="24"/>
        </w:rPr>
        <w:t>o</w:t>
      </w:r>
      <w:r w:rsidRPr="005340F2">
        <w:rPr>
          <w:rFonts w:ascii="Times New Roman" w:hAnsi="Times New Roman" w:cs="Times New Roman"/>
          <w:sz w:val="24"/>
          <w:szCs w:val="24"/>
        </w:rPr>
        <w:t xml:space="preserve"> značajne korake </w:t>
      </w:r>
      <w:r w:rsidR="00106270">
        <w:rPr>
          <w:rFonts w:ascii="Times New Roman" w:hAnsi="Times New Roman" w:cs="Times New Roman"/>
          <w:sz w:val="24"/>
          <w:szCs w:val="24"/>
        </w:rPr>
        <w:t xml:space="preserve">za </w:t>
      </w:r>
      <w:r w:rsidR="00D168B6">
        <w:rPr>
          <w:rFonts w:ascii="Times New Roman" w:hAnsi="Times New Roman" w:cs="Times New Roman"/>
          <w:sz w:val="24"/>
          <w:szCs w:val="24"/>
        </w:rPr>
        <w:t>poboljšanju</w:t>
      </w:r>
      <w:r w:rsidRPr="005340F2">
        <w:rPr>
          <w:rFonts w:ascii="Times New Roman" w:hAnsi="Times New Roman" w:cs="Times New Roman"/>
          <w:sz w:val="24"/>
          <w:szCs w:val="24"/>
        </w:rPr>
        <w:t xml:space="preserve"> zakonsk</w:t>
      </w:r>
      <w:r w:rsidR="00D168B6">
        <w:rPr>
          <w:rFonts w:ascii="Times New Roman" w:hAnsi="Times New Roman" w:cs="Times New Roman"/>
          <w:sz w:val="24"/>
          <w:szCs w:val="24"/>
        </w:rPr>
        <w:t>ih</w:t>
      </w:r>
      <w:r w:rsidRPr="005340F2">
        <w:rPr>
          <w:rFonts w:ascii="Times New Roman" w:hAnsi="Times New Roman" w:cs="Times New Roman"/>
          <w:sz w:val="24"/>
          <w:szCs w:val="24"/>
        </w:rPr>
        <w:t xml:space="preserve"> propis</w:t>
      </w:r>
      <w:r w:rsidR="00D168B6">
        <w:rPr>
          <w:rFonts w:ascii="Times New Roman" w:hAnsi="Times New Roman" w:cs="Times New Roman"/>
          <w:sz w:val="24"/>
          <w:szCs w:val="24"/>
        </w:rPr>
        <w:t>a</w:t>
      </w:r>
      <w:r w:rsidRPr="005340F2">
        <w:rPr>
          <w:rFonts w:ascii="Times New Roman" w:hAnsi="Times New Roman" w:cs="Times New Roman"/>
          <w:sz w:val="24"/>
          <w:szCs w:val="24"/>
        </w:rPr>
        <w:t xml:space="preserve"> da 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8B6">
        <w:rPr>
          <w:rFonts w:ascii="Times New Roman" w:hAnsi="Times New Roman" w:cs="Times New Roman"/>
          <w:sz w:val="24"/>
          <w:szCs w:val="24"/>
        </w:rPr>
        <w:t xml:space="preserve">se postigao </w:t>
      </w:r>
      <w:r w:rsidRPr="005340F2">
        <w:rPr>
          <w:rFonts w:ascii="Times New Roman" w:hAnsi="Times New Roman" w:cs="Times New Roman"/>
          <w:sz w:val="24"/>
          <w:szCs w:val="24"/>
        </w:rPr>
        <w:t xml:space="preserve">cilj osnaživanja žena u Indiji. </w:t>
      </w:r>
      <w:r w:rsidR="000A6763">
        <w:rPr>
          <w:rFonts w:ascii="Times New Roman" w:hAnsi="Times New Roman" w:cs="Times New Roman"/>
          <w:sz w:val="24"/>
          <w:szCs w:val="24"/>
        </w:rPr>
        <w:t>M</w:t>
      </w:r>
      <w:r w:rsidRPr="005340F2">
        <w:rPr>
          <w:rFonts w:ascii="Times New Roman" w:hAnsi="Times New Roman" w:cs="Times New Roman"/>
          <w:sz w:val="24"/>
          <w:szCs w:val="24"/>
        </w:rPr>
        <w:t xml:space="preserve">eđu njima su značajni </w:t>
      </w:r>
      <w:r w:rsidR="00272142">
        <w:rPr>
          <w:rFonts w:ascii="Times New Roman" w:hAnsi="Times New Roman" w:cs="Times New Roman"/>
          <w:sz w:val="24"/>
          <w:szCs w:val="24"/>
        </w:rPr>
        <w:t xml:space="preserve"> </w:t>
      </w:r>
      <w:r w:rsidR="00272142" w:rsidRPr="00E05393">
        <w:rPr>
          <w:rFonts w:ascii="Times New Roman" w:hAnsi="Times New Roman" w:cs="Times New Roman"/>
          <w:i/>
          <w:iCs/>
          <w:sz w:val="24"/>
          <w:szCs w:val="24"/>
        </w:rPr>
        <w:t xml:space="preserve">Equal </w:t>
      </w:r>
      <w:r w:rsidR="00F9720E" w:rsidRPr="00E05393">
        <w:rPr>
          <w:rFonts w:ascii="Times New Roman" w:hAnsi="Times New Roman" w:cs="Times New Roman"/>
          <w:i/>
          <w:iCs/>
          <w:sz w:val="24"/>
          <w:szCs w:val="24"/>
        </w:rPr>
        <w:t>Renumeration Act</w:t>
      </w:r>
      <w:r w:rsidR="0029540C" w:rsidRPr="00E05393">
        <w:rPr>
          <w:rFonts w:ascii="Times New Roman" w:hAnsi="Times New Roman" w:cs="Times New Roman"/>
          <w:i/>
          <w:iCs/>
          <w:sz w:val="24"/>
          <w:szCs w:val="24"/>
        </w:rPr>
        <w:t>, Preventio of Immoral Traffic Act, Sati Prevention Act</w:t>
      </w:r>
      <w:r w:rsidR="00EA3ACA" w:rsidRPr="00E05393">
        <w:rPr>
          <w:rFonts w:ascii="Times New Roman" w:hAnsi="Times New Roman" w:cs="Times New Roman"/>
          <w:i/>
          <w:iCs/>
          <w:sz w:val="24"/>
          <w:szCs w:val="24"/>
        </w:rPr>
        <w:t xml:space="preserve"> i Dowry Prohibition Act</w:t>
      </w:r>
      <w:r w:rsidR="00D8315A" w:rsidRPr="00D8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333C8">
        <w:rPr>
          <w:rFonts w:ascii="Times New Roman" w:hAnsi="Times New Roman" w:cs="Times New Roman"/>
          <w:sz w:val="24"/>
          <w:szCs w:val="24"/>
        </w:rPr>
        <w:t xml:space="preserve"> (Sa</w:t>
      </w:r>
      <w:r w:rsidR="00B15850">
        <w:rPr>
          <w:rFonts w:ascii="Times New Roman" w:hAnsi="Times New Roman" w:cs="Times New Roman"/>
          <w:sz w:val="24"/>
          <w:szCs w:val="24"/>
        </w:rPr>
        <w:t>ryal, 2014)</w:t>
      </w:r>
      <w:r w:rsidR="00D831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0E3F4" w14:textId="3AD32840" w:rsidR="001C7187" w:rsidRDefault="000846A9" w:rsidP="0053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olakšanja ravnopravnijeg sudjelovanja žena </w:t>
      </w:r>
      <w:r w:rsidR="004F67B4">
        <w:rPr>
          <w:rFonts w:ascii="Times New Roman" w:hAnsi="Times New Roman" w:cs="Times New Roman"/>
          <w:sz w:val="24"/>
          <w:szCs w:val="24"/>
        </w:rPr>
        <w:t>u politici</w:t>
      </w:r>
      <w:r w:rsidR="005340F2" w:rsidRPr="005340F2">
        <w:rPr>
          <w:rFonts w:ascii="Times New Roman" w:hAnsi="Times New Roman" w:cs="Times New Roman"/>
          <w:sz w:val="24"/>
          <w:szCs w:val="24"/>
        </w:rPr>
        <w:t>,</w:t>
      </w:r>
      <w:r w:rsidR="005340F2">
        <w:rPr>
          <w:rFonts w:ascii="Times New Roman" w:hAnsi="Times New Roman" w:cs="Times New Roman"/>
          <w:sz w:val="24"/>
          <w:szCs w:val="24"/>
        </w:rPr>
        <w:t xml:space="preserve"> </w:t>
      </w:r>
      <w:r w:rsidR="00BD565A">
        <w:rPr>
          <w:rFonts w:ascii="Times New Roman" w:hAnsi="Times New Roman" w:cs="Times New Roman"/>
          <w:sz w:val="24"/>
          <w:szCs w:val="24"/>
        </w:rPr>
        <w:t xml:space="preserve">usvojen je </w:t>
      </w:r>
      <w:r w:rsidR="005340F2" w:rsidRPr="005340F2">
        <w:rPr>
          <w:rFonts w:ascii="Times New Roman" w:hAnsi="Times New Roman" w:cs="Times New Roman"/>
          <w:sz w:val="24"/>
          <w:szCs w:val="24"/>
        </w:rPr>
        <w:t xml:space="preserve">zakon kojim se predviđa 33% </w:t>
      </w:r>
      <w:r w:rsidR="003D2D7B">
        <w:rPr>
          <w:rFonts w:ascii="Times New Roman" w:hAnsi="Times New Roman" w:cs="Times New Roman"/>
          <w:sz w:val="24"/>
          <w:szCs w:val="24"/>
        </w:rPr>
        <w:t xml:space="preserve"> mjesta za žene</w:t>
      </w:r>
      <w:r w:rsidR="00BB469D">
        <w:rPr>
          <w:rFonts w:ascii="Times New Roman" w:hAnsi="Times New Roman" w:cs="Times New Roman"/>
          <w:sz w:val="24"/>
          <w:szCs w:val="24"/>
        </w:rPr>
        <w:t xml:space="preserve"> </w:t>
      </w:r>
      <w:r w:rsidR="00D367E0">
        <w:rPr>
          <w:rFonts w:ascii="Times New Roman" w:hAnsi="Times New Roman" w:cs="Times New Roman"/>
          <w:sz w:val="24"/>
          <w:szCs w:val="24"/>
        </w:rPr>
        <w:t xml:space="preserve">u predstavničkim tijelima na </w:t>
      </w:r>
      <w:r w:rsidR="0025751A">
        <w:rPr>
          <w:rFonts w:ascii="Times New Roman" w:hAnsi="Times New Roman" w:cs="Times New Roman"/>
          <w:sz w:val="24"/>
          <w:szCs w:val="24"/>
        </w:rPr>
        <w:t>lokalnoj i državnoj razini</w:t>
      </w:r>
      <w:r w:rsidR="00D027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02734">
        <w:rPr>
          <w:rFonts w:ascii="Times New Roman" w:hAnsi="Times New Roman" w:cs="Times New Roman"/>
          <w:sz w:val="24"/>
          <w:szCs w:val="24"/>
        </w:rPr>
        <w:t>(</w:t>
      </w:r>
      <w:r w:rsidR="003837DF">
        <w:rPr>
          <w:rFonts w:ascii="Times New Roman" w:hAnsi="Times New Roman" w:cs="Times New Roman"/>
          <w:sz w:val="24"/>
          <w:szCs w:val="24"/>
        </w:rPr>
        <w:t>Narayal Shashi, 1998, prema Saryal</w:t>
      </w:r>
      <w:r w:rsidR="00611BF0">
        <w:rPr>
          <w:rFonts w:ascii="Times New Roman" w:hAnsi="Times New Roman" w:cs="Times New Roman"/>
          <w:sz w:val="24"/>
          <w:szCs w:val="24"/>
        </w:rPr>
        <w:t>, 201.)</w:t>
      </w:r>
      <w:r w:rsidR="005340F2" w:rsidRPr="005340F2">
        <w:rPr>
          <w:rFonts w:ascii="Times New Roman" w:hAnsi="Times New Roman" w:cs="Times New Roman"/>
          <w:sz w:val="24"/>
          <w:szCs w:val="24"/>
        </w:rPr>
        <w:t xml:space="preserve">. Osim toga, </w:t>
      </w:r>
      <w:r w:rsidR="006A2C31">
        <w:rPr>
          <w:rFonts w:ascii="Times New Roman" w:hAnsi="Times New Roman" w:cs="Times New Roman"/>
          <w:sz w:val="24"/>
          <w:szCs w:val="24"/>
        </w:rPr>
        <w:t xml:space="preserve">kako bi zagarantirala prava žena, </w:t>
      </w:r>
      <w:r w:rsidR="005340F2" w:rsidRPr="005340F2">
        <w:rPr>
          <w:rFonts w:ascii="Times New Roman" w:hAnsi="Times New Roman" w:cs="Times New Roman"/>
          <w:sz w:val="24"/>
          <w:szCs w:val="24"/>
        </w:rPr>
        <w:t xml:space="preserve">vlada u Indiji je donijela </w:t>
      </w:r>
      <w:r w:rsidR="00C703FC">
        <w:rPr>
          <w:rFonts w:ascii="Times New Roman" w:hAnsi="Times New Roman" w:cs="Times New Roman"/>
          <w:sz w:val="24"/>
          <w:szCs w:val="24"/>
        </w:rPr>
        <w:t xml:space="preserve">mnoge </w:t>
      </w:r>
      <w:r w:rsidR="005340F2" w:rsidRPr="005340F2">
        <w:rPr>
          <w:rFonts w:ascii="Times New Roman" w:hAnsi="Times New Roman" w:cs="Times New Roman"/>
          <w:sz w:val="24"/>
          <w:szCs w:val="24"/>
        </w:rPr>
        <w:t>zakon</w:t>
      </w:r>
      <w:r w:rsidR="00C703FC">
        <w:rPr>
          <w:rFonts w:ascii="Times New Roman" w:hAnsi="Times New Roman" w:cs="Times New Roman"/>
          <w:sz w:val="24"/>
          <w:szCs w:val="24"/>
        </w:rPr>
        <w:t>e</w:t>
      </w:r>
      <w:r w:rsidR="005340F2" w:rsidRPr="005340F2">
        <w:rPr>
          <w:rFonts w:ascii="Times New Roman" w:hAnsi="Times New Roman" w:cs="Times New Roman"/>
          <w:sz w:val="24"/>
          <w:szCs w:val="24"/>
        </w:rPr>
        <w:t xml:space="preserve"> poput Zakona o zabrani miraza, Sati prevencije</w:t>
      </w:r>
      <w:r w:rsidR="005340F2">
        <w:rPr>
          <w:rFonts w:ascii="Times New Roman" w:hAnsi="Times New Roman" w:cs="Times New Roman"/>
          <w:sz w:val="24"/>
          <w:szCs w:val="24"/>
        </w:rPr>
        <w:t xml:space="preserve"> </w:t>
      </w:r>
      <w:r w:rsidR="005340F2" w:rsidRPr="005340F2">
        <w:rPr>
          <w:rFonts w:ascii="Times New Roman" w:hAnsi="Times New Roman" w:cs="Times New Roman"/>
          <w:sz w:val="24"/>
          <w:szCs w:val="24"/>
        </w:rPr>
        <w:t>i</w:t>
      </w:r>
      <w:r w:rsidR="00146CFA">
        <w:rPr>
          <w:rFonts w:ascii="Times New Roman" w:hAnsi="Times New Roman" w:cs="Times New Roman"/>
          <w:sz w:val="24"/>
          <w:szCs w:val="24"/>
        </w:rPr>
        <w:t xml:space="preserve"> sl.</w:t>
      </w:r>
    </w:p>
    <w:p w14:paraId="443DAF41" w14:textId="47E5C025" w:rsidR="005340F2" w:rsidRDefault="008B58E4" w:rsidP="0053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Dodatni napori su uloženi u </w:t>
      </w:r>
      <w:r w:rsidR="0068756A">
        <w:rPr>
          <w:rFonts w:ascii="Times New Roman" w:hAnsi="Times New Roman" w:cs="Times New Roman"/>
          <w:sz w:val="24"/>
          <w:szCs w:val="24"/>
        </w:rPr>
        <w:t>osnivanje i rad</w:t>
      </w:r>
      <w:r w:rsidR="005340F2" w:rsidRPr="005340F2">
        <w:rPr>
          <w:rFonts w:ascii="Times New Roman" w:hAnsi="Times New Roman" w:cs="Times New Roman"/>
          <w:sz w:val="24"/>
          <w:szCs w:val="24"/>
        </w:rPr>
        <w:t xml:space="preserve"> Nacionalno</w:t>
      </w:r>
      <w:r w:rsidR="0068756A">
        <w:rPr>
          <w:rFonts w:ascii="Times New Roman" w:hAnsi="Times New Roman" w:cs="Times New Roman"/>
          <w:sz w:val="24"/>
          <w:szCs w:val="24"/>
        </w:rPr>
        <w:t>g</w:t>
      </w:r>
      <w:r w:rsidR="005340F2" w:rsidRPr="005340F2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68756A">
        <w:rPr>
          <w:rFonts w:ascii="Times New Roman" w:hAnsi="Times New Roman" w:cs="Times New Roman"/>
          <w:sz w:val="24"/>
          <w:szCs w:val="24"/>
        </w:rPr>
        <w:t>a</w:t>
      </w:r>
      <w:r w:rsidR="005340F2" w:rsidRPr="005340F2">
        <w:rPr>
          <w:rFonts w:ascii="Times New Roman" w:hAnsi="Times New Roman" w:cs="Times New Roman"/>
          <w:sz w:val="24"/>
          <w:szCs w:val="24"/>
        </w:rPr>
        <w:t xml:space="preserve"> za žene</w:t>
      </w:r>
      <w:r w:rsidR="005340F2">
        <w:rPr>
          <w:rFonts w:ascii="Times New Roman" w:hAnsi="Times New Roman" w:cs="Times New Roman"/>
          <w:sz w:val="24"/>
          <w:szCs w:val="24"/>
        </w:rPr>
        <w:t xml:space="preserve"> </w:t>
      </w:r>
      <w:r w:rsidR="00BC7EB9" w:rsidRPr="000B310D">
        <w:rPr>
          <w:rFonts w:ascii="Times New Roman" w:hAnsi="Times New Roman" w:cs="Times New Roman"/>
          <w:i/>
          <w:iCs/>
          <w:sz w:val="24"/>
          <w:szCs w:val="24"/>
        </w:rPr>
        <w:t>(National Commission for Women</w:t>
      </w:r>
      <w:r w:rsidR="00FF0217" w:rsidRPr="000B310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F0217">
        <w:rPr>
          <w:rFonts w:ascii="Times New Roman" w:hAnsi="Times New Roman" w:cs="Times New Roman"/>
          <w:sz w:val="24"/>
          <w:szCs w:val="24"/>
        </w:rPr>
        <w:t xml:space="preserve"> </w:t>
      </w:r>
      <w:r w:rsidR="005340F2" w:rsidRPr="005340F2">
        <w:rPr>
          <w:rFonts w:ascii="Times New Roman" w:hAnsi="Times New Roman" w:cs="Times New Roman"/>
          <w:sz w:val="24"/>
          <w:szCs w:val="24"/>
        </w:rPr>
        <w:t xml:space="preserve">1990. godine kako bi </w:t>
      </w:r>
      <w:r w:rsidR="00FF0217">
        <w:rPr>
          <w:rFonts w:ascii="Times New Roman" w:hAnsi="Times New Roman" w:cs="Times New Roman"/>
          <w:sz w:val="24"/>
          <w:szCs w:val="24"/>
        </w:rPr>
        <w:t>se istražili problemi žena</w:t>
      </w:r>
      <w:r w:rsidR="005340F2" w:rsidRPr="005340F2">
        <w:rPr>
          <w:rFonts w:ascii="Times New Roman" w:hAnsi="Times New Roman" w:cs="Times New Roman"/>
          <w:sz w:val="24"/>
          <w:szCs w:val="24"/>
        </w:rPr>
        <w:t>.</w:t>
      </w:r>
      <w:r w:rsidR="005340F2">
        <w:rPr>
          <w:rFonts w:ascii="Times New Roman" w:hAnsi="Times New Roman" w:cs="Times New Roman"/>
          <w:sz w:val="24"/>
          <w:szCs w:val="24"/>
        </w:rPr>
        <w:t xml:space="preserve"> </w:t>
      </w:r>
      <w:r w:rsidR="000B310D">
        <w:rPr>
          <w:rFonts w:ascii="Times New Roman" w:hAnsi="Times New Roman" w:cs="Times New Roman"/>
          <w:sz w:val="24"/>
          <w:szCs w:val="24"/>
        </w:rPr>
        <w:t>N</w:t>
      </w:r>
      <w:r w:rsidR="009632F8">
        <w:rPr>
          <w:rFonts w:ascii="Times New Roman" w:hAnsi="Times New Roman" w:cs="Times New Roman"/>
          <w:sz w:val="24"/>
          <w:szCs w:val="24"/>
        </w:rPr>
        <w:t>acionalno povjerenstvo je vršilo pritisak kako bi se usvojili stroži zakoni u slučajevima silovanja</w:t>
      </w:r>
      <w:r w:rsidR="00D61A6A">
        <w:rPr>
          <w:rFonts w:ascii="Times New Roman" w:hAnsi="Times New Roman" w:cs="Times New Roman"/>
          <w:sz w:val="24"/>
          <w:szCs w:val="24"/>
        </w:rPr>
        <w:t>, nasilja u obitelji i stvorilo zasebno kazneno zakonodavstvo koje štiti ženska prava</w:t>
      </w:r>
      <w:r w:rsidR="009B5393">
        <w:rPr>
          <w:rFonts w:ascii="Times New Roman" w:hAnsi="Times New Roman" w:cs="Times New Roman"/>
          <w:sz w:val="24"/>
          <w:szCs w:val="24"/>
        </w:rPr>
        <w:t xml:space="preserve"> (Sar</w:t>
      </w:r>
      <w:r w:rsidR="00371BA3">
        <w:rPr>
          <w:rFonts w:ascii="Times New Roman" w:hAnsi="Times New Roman" w:cs="Times New Roman"/>
          <w:sz w:val="24"/>
          <w:szCs w:val="24"/>
        </w:rPr>
        <w:t>yal, 2014</w:t>
      </w:r>
      <w:r w:rsidR="00CC3BE2">
        <w:rPr>
          <w:rFonts w:ascii="Times New Roman" w:hAnsi="Times New Roman" w:cs="Times New Roman"/>
          <w:sz w:val="24"/>
          <w:szCs w:val="24"/>
        </w:rPr>
        <w:t>.</w:t>
      </w:r>
      <w:r w:rsidR="00371BA3">
        <w:rPr>
          <w:rFonts w:ascii="Times New Roman" w:hAnsi="Times New Roman" w:cs="Times New Roman"/>
          <w:sz w:val="24"/>
          <w:szCs w:val="24"/>
        </w:rPr>
        <w:t>)</w:t>
      </w:r>
      <w:r w:rsidR="00D61A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B24BD" w14:textId="0E15FF65" w:rsidR="00106270" w:rsidRDefault="00106270" w:rsidP="0053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70">
        <w:rPr>
          <w:rFonts w:ascii="Times New Roman" w:hAnsi="Times New Roman" w:cs="Times New Roman"/>
          <w:sz w:val="24"/>
          <w:szCs w:val="24"/>
        </w:rPr>
        <w:t xml:space="preserve">1997. godine, Vrhovni sud Indije na važnoj je presudi zauzeo snažan stav protiv seksualnog uznemiravanja žena na radnom mjestu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106270">
        <w:rPr>
          <w:rFonts w:ascii="Times New Roman" w:hAnsi="Times New Roman" w:cs="Times New Roman"/>
          <w:sz w:val="24"/>
          <w:szCs w:val="24"/>
        </w:rPr>
        <w:t xml:space="preserve"> je utvrdio smjernice za</w:t>
      </w:r>
      <w:r>
        <w:rPr>
          <w:rFonts w:ascii="Times New Roman" w:hAnsi="Times New Roman" w:cs="Times New Roman"/>
          <w:sz w:val="24"/>
          <w:szCs w:val="24"/>
        </w:rPr>
        <w:t xml:space="preserve"> prevenciju te</w:t>
      </w:r>
      <w:r w:rsidRPr="0010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readresiranje </w:t>
      </w:r>
      <w:r w:rsidRPr="00106270">
        <w:rPr>
          <w:rFonts w:ascii="Times New Roman" w:hAnsi="Times New Roman" w:cs="Times New Roman"/>
          <w:sz w:val="24"/>
          <w:szCs w:val="24"/>
        </w:rPr>
        <w:t>pritužbi</w:t>
      </w:r>
      <w:r>
        <w:rPr>
          <w:rFonts w:ascii="Times New Roman" w:hAnsi="Times New Roman" w:cs="Times New Roman"/>
          <w:sz w:val="24"/>
          <w:szCs w:val="24"/>
        </w:rPr>
        <w:t xml:space="preserve"> (Kadam 2012). </w:t>
      </w:r>
      <w:r w:rsidRPr="00106270">
        <w:rPr>
          <w:rFonts w:ascii="Times New Roman" w:hAnsi="Times New Roman" w:cs="Times New Roman"/>
          <w:sz w:val="24"/>
          <w:szCs w:val="24"/>
        </w:rPr>
        <w:t xml:space="preserve"> Nakon toga Nacionalno povjerenstvo za žene </w:t>
      </w:r>
      <w:r>
        <w:rPr>
          <w:rFonts w:ascii="Times New Roman" w:hAnsi="Times New Roman" w:cs="Times New Roman"/>
          <w:sz w:val="24"/>
          <w:szCs w:val="24"/>
        </w:rPr>
        <w:t xml:space="preserve">iskoristilo je te smjernice za pisanje </w:t>
      </w:r>
      <w:r w:rsidRPr="00106270">
        <w:rPr>
          <w:rFonts w:ascii="Times New Roman" w:hAnsi="Times New Roman" w:cs="Times New Roman"/>
          <w:sz w:val="24"/>
          <w:szCs w:val="24"/>
        </w:rPr>
        <w:t xml:space="preserve"> Kodeks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6270">
        <w:rPr>
          <w:rFonts w:ascii="Times New Roman" w:hAnsi="Times New Roman" w:cs="Times New Roman"/>
          <w:sz w:val="24"/>
          <w:szCs w:val="24"/>
        </w:rPr>
        <w:t xml:space="preserve"> ponašanja poslodavca</w:t>
      </w:r>
      <w:r>
        <w:rPr>
          <w:rFonts w:ascii="Times New Roman" w:hAnsi="Times New Roman" w:cs="Times New Roman"/>
          <w:sz w:val="24"/>
          <w:szCs w:val="24"/>
        </w:rPr>
        <w:t xml:space="preserve"> (Kadam, 2012).</w:t>
      </w:r>
      <w:r w:rsidR="00580E4B">
        <w:rPr>
          <w:rFonts w:ascii="Times New Roman" w:hAnsi="Times New Roman" w:cs="Times New Roman"/>
          <w:sz w:val="24"/>
          <w:szCs w:val="24"/>
        </w:rPr>
        <w:t xml:space="preserve"> </w:t>
      </w:r>
      <w:r w:rsidRPr="00106270">
        <w:rPr>
          <w:rFonts w:ascii="Times New Roman" w:hAnsi="Times New Roman" w:cs="Times New Roman"/>
          <w:sz w:val="24"/>
          <w:szCs w:val="24"/>
        </w:rPr>
        <w:t>2005.</w:t>
      </w:r>
      <w:r w:rsidR="000B5C08">
        <w:rPr>
          <w:rFonts w:ascii="Times New Roman" w:hAnsi="Times New Roman" w:cs="Times New Roman"/>
          <w:sz w:val="24"/>
          <w:szCs w:val="24"/>
        </w:rPr>
        <w:t xml:space="preserve"> godine</w:t>
      </w:r>
      <w:r w:rsidRPr="00106270">
        <w:rPr>
          <w:rFonts w:ascii="Times New Roman" w:hAnsi="Times New Roman" w:cs="Times New Roman"/>
          <w:sz w:val="24"/>
          <w:szCs w:val="24"/>
        </w:rPr>
        <w:t xml:space="preserve"> izmijenjen je</w:t>
      </w:r>
      <w:r w:rsidR="000B5C08">
        <w:rPr>
          <w:rFonts w:ascii="Times New Roman" w:hAnsi="Times New Roman" w:cs="Times New Roman"/>
          <w:sz w:val="24"/>
          <w:szCs w:val="24"/>
        </w:rPr>
        <w:t xml:space="preserve"> i</w:t>
      </w:r>
      <w:r w:rsidRPr="00106270">
        <w:rPr>
          <w:rFonts w:ascii="Times New Roman" w:hAnsi="Times New Roman" w:cs="Times New Roman"/>
          <w:sz w:val="24"/>
          <w:szCs w:val="24"/>
        </w:rPr>
        <w:t xml:space="preserve"> hinduistički zakon o nasljeđivanju 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106270">
        <w:rPr>
          <w:rFonts w:ascii="Times New Roman" w:hAnsi="Times New Roman" w:cs="Times New Roman"/>
          <w:sz w:val="24"/>
          <w:szCs w:val="24"/>
        </w:rPr>
        <w:t xml:space="preserve"> su žene dobile isti status kao i muškarci, tj.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6270">
        <w:rPr>
          <w:rFonts w:ascii="Times New Roman" w:hAnsi="Times New Roman" w:cs="Times New Roman"/>
          <w:sz w:val="24"/>
          <w:szCs w:val="24"/>
        </w:rPr>
        <w:t>ravo na udio</w:t>
      </w:r>
      <w:r w:rsidR="00580E4B">
        <w:rPr>
          <w:rFonts w:ascii="Times New Roman" w:hAnsi="Times New Roman" w:cs="Times New Roman"/>
          <w:sz w:val="24"/>
          <w:szCs w:val="24"/>
        </w:rPr>
        <w:t xml:space="preserve"> </w:t>
      </w:r>
      <w:r w:rsidRPr="00106270">
        <w:rPr>
          <w:rFonts w:ascii="Times New Roman" w:hAnsi="Times New Roman" w:cs="Times New Roman"/>
          <w:sz w:val="24"/>
          <w:szCs w:val="24"/>
        </w:rPr>
        <w:t>u imovini predaka</w:t>
      </w:r>
      <w:r w:rsidR="000B5C08">
        <w:rPr>
          <w:rFonts w:ascii="Times New Roman" w:hAnsi="Times New Roman" w:cs="Times New Roman"/>
          <w:sz w:val="24"/>
          <w:szCs w:val="24"/>
        </w:rPr>
        <w:t xml:space="preserve">, a 2006. godine </w:t>
      </w:r>
      <w:r w:rsidR="000B5C08" w:rsidRPr="000B5C08">
        <w:rPr>
          <w:rFonts w:ascii="Times New Roman" w:hAnsi="Times New Roman" w:cs="Times New Roman"/>
          <w:sz w:val="24"/>
          <w:szCs w:val="24"/>
        </w:rPr>
        <w:br/>
        <w:t>stupio je na snagu</w:t>
      </w:r>
      <w:r w:rsidR="000B5C08">
        <w:rPr>
          <w:rFonts w:ascii="Times New Roman" w:hAnsi="Times New Roman" w:cs="Times New Roman"/>
          <w:sz w:val="24"/>
          <w:szCs w:val="24"/>
        </w:rPr>
        <w:t xml:space="preserve"> i</w:t>
      </w:r>
      <w:r w:rsidR="000B5C08" w:rsidRPr="000B5C08">
        <w:rPr>
          <w:rFonts w:ascii="Times New Roman" w:hAnsi="Times New Roman" w:cs="Times New Roman"/>
          <w:sz w:val="24"/>
          <w:szCs w:val="24"/>
        </w:rPr>
        <w:t xml:space="preserve"> Zakon o zaštiti žena od nasilja u obitelji </w:t>
      </w:r>
      <w:r>
        <w:rPr>
          <w:rFonts w:ascii="Times New Roman" w:hAnsi="Times New Roman" w:cs="Times New Roman"/>
          <w:sz w:val="24"/>
          <w:szCs w:val="24"/>
        </w:rPr>
        <w:t>( Kadam, 2012).</w:t>
      </w:r>
    </w:p>
    <w:p w14:paraId="7CF36F33" w14:textId="12E97872" w:rsidR="00C25C38" w:rsidRDefault="00C25C38" w:rsidP="0053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38">
        <w:rPr>
          <w:rFonts w:ascii="Times New Roman" w:hAnsi="Times New Roman" w:cs="Times New Roman"/>
          <w:sz w:val="24"/>
          <w:szCs w:val="24"/>
        </w:rPr>
        <w:t>Ministarstvo razvoja žena i djece Vlade Indije je u veljači 2017. odobrilo osnivanje Visokog odbora koji će se baviti pitanjima statusa žena u indijskom društvu i koje će se posvetiti proučavanju i razumijevanju statusa žena, kao i razvoju politika i intervencija baziranih na procjenama trenutnih potreba žena (Mokta, 2014). Također, indijska Vlada je 2001. godinu proglasila Godinom osnaživanja žena (Vinodhini i Vaijayanthi, 2016).</w:t>
      </w:r>
    </w:p>
    <w:p w14:paraId="4D4E3D3F" w14:textId="77777777" w:rsidR="00236FF5" w:rsidRDefault="00236FF5" w:rsidP="0053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152C" w14:textId="59A0CAB5" w:rsidR="00EA4EB0" w:rsidRPr="007B49CE" w:rsidRDefault="00EA4EB0" w:rsidP="007B49C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9CE">
        <w:rPr>
          <w:rFonts w:ascii="Times New Roman" w:hAnsi="Times New Roman" w:cs="Times New Roman"/>
          <w:b/>
          <w:bCs/>
          <w:sz w:val="24"/>
          <w:szCs w:val="24"/>
        </w:rPr>
        <w:t xml:space="preserve">OSNAŽIVANJE </w:t>
      </w:r>
      <w:r w:rsidR="007B49CE" w:rsidRPr="007B49CE">
        <w:rPr>
          <w:rFonts w:ascii="Times New Roman" w:hAnsi="Times New Roman" w:cs="Times New Roman"/>
          <w:b/>
          <w:bCs/>
          <w:sz w:val="24"/>
          <w:szCs w:val="24"/>
        </w:rPr>
        <w:t xml:space="preserve">ŽENA </w:t>
      </w:r>
      <w:r w:rsidRPr="007B49CE">
        <w:rPr>
          <w:rFonts w:ascii="Times New Roman" w:hAnsi="Times New Roman" w:cs="Times New Roman"/>
          <w:b/>
          <w:bCs/>
          <w:sz w:val="24"/>
          <w:szCs w:val="24"/>
        </w:rPr>
        <w:t>I BORBA ZA PRAVA</w:t>
      </w:r>
    </w:p>
    <w:p w14:paraId="6030173A" w14:textId="2E909C68" w:rsidR="00EE4353" w:rsidRPr="00EE4353" w:rsidRDefault="00EE4353" w:rsidP="00EE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53">
        <w:rPr>
          <w:rFonts w:ascii="Times New Roman" w:hAnsi="Times New Roman" w:cs="Times New Roman"/>
          <w:sz w:val="24"/>
          <w:szCs w:val="24"/>
        </w:rPr>
        <w:t xml:space="preserve">Aktivisti ističu da su hinduistice koje pripadaju srednjoj klasi i koje su obrazovane na čelu pokreta koji se bore za prava žena u Indiji, što znači da su upravo njihovi stavovi i pogledi vodilja za borbu za prava žena u Indiji, a to ponekad ide na štetu žena koje pripadaju marginaliziranim skupinama u Indiji i njihov glas i perspektiva se često stavljaju u drugi plan ( Govinda, 2006). U zadnje vrijeme se polako ali sigurno započinje priznavanje činjenice da su </w:t>
      </w:r>
      <w:r w:rsidRPr="00EE4353">
        <w:rPr>
          <w:rFonts w:ascii="Times New Roman" w:hAnsi="Times New Roman" w:cs="Times New Roman"/>
          <w:sz w:val="24"/>
          <w:szCs w:val="24"/>
        </w:rPr>
        <w:lastRenderedPageBreak/>
        <w:t xml:space="preserve">problemi žena u Indiji povezani i za njihove identitete i druga obilježja, a ne samo njihov spol (Govinda, 2006). </w:t>
      </w:r>
    </w:p>
    <w:p w14:paraId="2FF80515" w14:textId="77777777" w:rsidR="00EE4353" w:rsidRPr="00EE4353" w:rsidRDefault="00EE4353" w:rsidP="00EE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53">
        <w:rPr>
          <w:rFonts w:ascii="Times New Roman" w:hAnsi="Times New Roman" w:cs="Times New Roman"/>
          <w:sz w:val="24"/>
          <w:szCs w:val="24"/>
        </w:rPr>
        <w:t>Postoji jasan fokus organizacija za prava žena na žene koje pripadaju siromašnim i marginaliziranim grupama, i koje žive u ruralnim područjima Indije (Govinda, 2006). Zvane Dalit skupine žena se definiraju kao kategorija žena koje se zalažu za prava onih koji su slomljeni i stavljeni u inferioran položaj od strane društvenih skupina koje su iznad njih na društvenoj ljestvici; uključenost i aktivnosti za prava žena koje pripadaju takvim skupinama ljudi često preuzimaju oblik grupa za samopomoć i programa manjih poduzeća i organizacija koji imaju vremenska ograničenja (Govinda, 2006). Velik broj grupa za samopomoć u Indiji su organizirane upravo od strane Dalit skupina žena Indije (Govinda, 2006).</w:t>
      </w:r>
    </w:p>
    <w:p w14:paraId="58E7B784" w14:textId="77777777" w:rsidR="00EE4353" w:rsidRPr="00EE4353" w:rsidRDefault="00EE4353" w:rsidP="00EE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0688812"/>
      <w:r w:rsidRPr="00EE4353">
        <w:rPr>
          <w:rFonts w:ascii="Times New Roman" w:hAnsi="Times New Roman" w:cs="Times New Roman"/>
          <w:sz w:val="24"/>
          <w:szCs w:val="24"/>
        </w:rPr>
        <w:t>Situacija u Indiji je specifična i zbog socijalnih i ekonomskih manjina kojih u državi ima puno, zbog povijesno marginaliziranih kastinskih skupina unutar hinduističke zajednice i religijske manjine koje još očekuju promjenu svog socijalnog statusa (Čičak-Chand, 2008).</w:t>
      </w:r>
      <w:bookmarkEnd w:id="1"/>
      <w:r w:rsidRPr="00EE4353">
        <w:rPr>
          <w:rFonts w:ascii="Times New Roman" w:hAnsi="Times New Roman" w:cs="Times New Roman"/>
          <w:sz w:val="24"/>
          <w:szCs w:val="24"/>
        </w:rPr>
        <w:t xml:space="preserve">  Bitno je za naglasiti da osim što pripadnost žena u Indiji određenoj kasti ponekad može povećati njihov osjećaj pripadnosti, identiteta, samopouzdanja i motivacije za osnaživanje kroz rad različitih organizacija za borbu prava žena u njihovoj zajednici i kasti, to istovremeno ostaje i izvor diskriminacije u komunikaciji s pripadnicima drugih kasta, pa čak i ženama koje su pripadnice drugih kasta; sve navedeno upućuje na kompleksnost borbe za prava žena u Indiji (Govinda, 2006). Žene iz „nižih“ kasta također igraju veliku i važnu ulogu u organizacijama koje su ih zaposlile i u čijem radu sudjeluju i doprinose, ali čak i u tim organizacijama one u hijerarhiji često ne mogu otići višlje od početne pozicije koju upravo zbog pripadnosti određenoj kasti (Govinda, 2006). Socijalna mobilnost nije nešto što se može poticati i poboljšati radom samo jedne organizacije, radi se o procesu za koji su potrebne godine i više različitih dionika, a iz svega navedenog se da zaključiti da čak i </w:t>
      </w:r>
      <w:bookmarkStart w:id="2" w:name="_Hlk60765717"/>
      <w:r w:rsidRPr="00EE4353">
        <w:rPr>
          <w:rFonts w:ascii="Times New Roman" w:hAnsi="Times New Roman" w:cs="Times New Roman"/>
          <w:sz w:val="24"/>
          <w:szCs w:val="24"/>
        </w:rPr>
        <w:t xml:space="preserve">na rad organizacija i udruga za prava žena utječu društvene podjele i članice se i unutar takvih organizacija dijele prema kastama kojima pripadaju (Govinda, 2006). </w:t>
      </w:r>
    </w:p>
    <w:bookmarkEnd w:id="2"/>
    <w:p w14:paraId="5635BA6C" w14:textId="26BCE029" w:rsidR="00EE4353" w:rsidRPr="00EE4353" w:rsidRDefault="00EE4353" w:rsidP="00EE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53">
        <w:rPr>
          <w:rFonts w:ascii="Times New Roman" w:hAnsi="Times New Roman" w:cs="Times New Roman"/>
          <w:sz w:val="24"/>
          <w:szCs w:val="24"/>
        </w:rPr>
        <w:t xml:space="preserve">Osnaživanje žena podrazumijeva razvijanje žena u smislu da budu svjesne činjenice koliko zaista vrijede, da budu politički aktivne, da sudjeluju u radu i da budu ekonomski aktivne i produktivne, da budu samostalne i da budu u stanju raspravljati o temama koje su za njih bitne i koje na njih utječu (Mokta, 2014). </w:t>
      </w:r>
      <w:r w:rsidR="00552470">
        <w:rPr>
          <w:rFonts w:ascii="Times New Roman" w:hAnsi="Times New Roman" w:cs="Times New Roman"/>
          <w:sz w:val="24"/>
          <w:szCs w:val="24"/>
        </w:rPr>
        <w:t xml:space="preserve"> </w:t>
      </w:r>
      <w:r w:rsidRPr="00EE4353">
        <w:rPr>
          <w:rFonts w:ascii="Times New Roman" w:hAnsi="Times New Roman" w:cs="Times New Roman"/>
          <w:sz w:val="24"/>
          <w:szCs w:val="24"/>
        </w:rPr>
        <w:t xml:space="preserve">Osnaživanje označava proces koji pomaže ljudima da steknu i preuzmu kontrolu nad čimbenicima koji utječu na njihov život, a sam </w:t>
      </w:r>
      <w:bookmarkStart w:id="3" w:name="_Hlk60688734"/>
      <w:r w:rsidRPr="00EE4353">
        <w:rPr>
          <w:rFonts w:ascii="Times New Roman" w:hAnsi="Times New Roman" w:cs="Times New Roman"/>
          <w:sz w:val="24"/>
          <w:szCs w:val="24"/>
        </w:rPr>
        <w:t xml:space="preserve">proces osnaživanja ima pet dimenzija; kognitivnu, psihološku, ekonomsku, političku i fizičku (Mokta, </w:t>
      </w:r>
      <w:r w:rsidRPr="00EE4353">
        <w:rPr>
          <w:rFonts w:ascii="Times New Roman" w:hAnsi="Times New Roman" w:cs="Times New Roman"/>
          <w:sz w:val="24"/>
          <w:szCs w:val="24"/>
        </w:rPr>
        <w:lastRenderedPageBreak/>
        <w:t xml:space="preserve">2014). </w:t>
      </w:r>
      <w:bookmarkEnd w:id="3"/>
      <w:r w:rsidRPr="00EE4353">
        <w:rPr>
          <w:rFonts w:ascii="Times New Roman" w:hAnsi="Times New Roman" w:cs="Times New Roman"/>
          <w:sz w:val="24"/>
          <w:szCs w:val="24"/>
        </w:rPr>
        <w:t>Kognitivna dimenzija osnaživanja žena se odnosi na razumijevanje uvjeta i uzroka njihove podređenosti na mikro i makrorazini, i može uključivati donošenje odluka koje idu protiv kulturnih očekivanja i normi u državi u kojoj žene žive, pri čemu fizička dimenzija znači preuzimanje kontrole nad svojim tijelom, svojom seksualnošću i postizanje mogućnosti i snage da se brane protiv seksualnog nasilja bilo koje vrste (Mokta, 2014). Psihološka dimenzija osnaživanja uključuje vjerovanja žena da mogu na osobnoj i društvenoj razini poboljšati i unaprijediti svoju stvarnost i da mogu mijenjati društvo u kojem žive (</w:t>
      </w:r>
      <w:r w:rsidR="00432FAB">
        <w:rPr>
          <w:rFonts w:ascii="Times New Roman" w:hAnsi="Times New Roman" w:cs="Times New Roman"/>
          <w:sz w:val="24"/>
          <w:szCs w:val="24"/>
        </w:rPr>
        <w:t>M</w:t>
      </w:r>
      <w:r w:rsidRPr="00EE4353">
        <w:rPr>
          <w:rFonts w:ascii="Times New Roman" w:hAnsi="Times New Roman" w:cs="Times New Roman"/>
          <w:sz w:val="24"/>
          <w:szCs w:val="24"/>
        </w:rPr>
        <w:t>okta, 2014). Ekonomska komponenta zahtijeva i podrazumijeva pristup žena i njehovu kontrolu nad produktivnim izvorima i resursima i osiguranje zadovoljavajuće razine financijske autonomije; bitno je da glasiti da u mnogo društava financijska i ekonomska autonomija ne podrazumijeva istovremeno mijenjanje tradicionalnih rodnih uloga i normi (Mokta, 2014). Naposljetku, politički element daje ženama pravo i mogućnost da samostalno i na temelju svojih sposobnosti analiziraju, organiziraju i mobiliziraju aktivnosti i procese koji za cilj imaju postizanje socijalnih promjena (Mokta, 2014), pogotovo ako se one tiču pitanja koja su bitna za položaj žena u društvu i njihovo ravnopravno sudjelovanje u donošenju bitnih odluka i društvenih promjena.</w:t>
      </w:r>
    </w:p>
    <w:p w14:paraId="663DA2CA" w14:textId="36F043E9" w:rsidR="00EE4353" w:rsidRPr="00EE4353" w:rsidRDefault="00EE4353" w:rsidP="00EE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53">
        <w:rPr>
          <w:rFonts w:ascii="Times New Roman" w:hAnsi="Times New Roman" w:cs="Times New Roman"/>
          <w:sz w:val="24"/>
          <w:szCs w:val="24"/>
        </w:rPr>
        <w:t>Kada se radi o procjenjivanju razine uspješnosti procesa osnaživanja žena, postoje neki parametri koji upućuju na to, odnosno razinu osnaženosti žena; povećanje razine samopouzdanja i samopoštovanja žena, smanjenje i eliminacija diskriminacije nad ženama i svih vrsta i oblika nasilja nad ženama i djevojčicama, građenje i jačanje partnerstva žena i organizacija koje se bore za njihova prava i društva općenito, jačanje i osnaživanje ustavnih i pravnih izvora koji se tiču prava žena, izgradnja pozitivne slike o</w:t>
      </w:r>
      <w:r w:rsid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EE4353">
        <w:rPr>
          <w:rFonts w:ascii="Times New Roman" w:hAnsi="Times New Roman" w:cs="Times New Roman"/>
          <w:sz w:val="24"/>
          <w:szCs w:val="24"/>
        </w:rPr>
        <w:t xml:space="preserve">ženama od strane ostatka društva i prepoznavanje njihovoh društvenog, socijalnog, ekonomskog i političkog doprinosa, razvijeno kritičko mišljenje kod žena, razvoj mogućnosti žena da nosose bitne odluke i organiziraju kolektivne akcije i aktivnosti, pružanje mogućnosti ženama da donose svojevoljne i informirane pristanke o njima bitnim pitanjima, osiguravanje mogućnosti žena za sudjelovanje u svim područjima života i osiguravanje informacija, znanja i vještina ženama s ciljem njihova zapošljavanja i samozapošljavanja (Mokta, 2014). Kada se radi o već spomenutoj prevenciji i zaustavljanju diksriminaciji nad ženama i djevojčicama, to se odnosi na osiguravanje ženama prava na jednak pristup hrani i drugim osnovnim životnim resursima, jednake i ravnopravne plaće za jednak rad u odnosu na muškarce, osiguravanje prava na privatno vlasništvo, slobode kretanja i putovanja, kontrola nad osobnim financijama, ušteđevini i resursima, pravo na skrbništvo nad njihovom djecom i pravo na brigu o njima. </w:t>
      </w:r>
      <w:r w:rsidRPr="00EE4353">
        <w:rPr>
          <w:rFonts w:ascii="Times New Roman" w:hAnsi="Times New Roman" w:cs="Times New Roman"/>
          <w:sz w:val="24"/>
          <w:szCs w:val="24"/>
        </w:rPr>
        <w:lastRenderedPageBreak/>
        <w:t>Naposljetku, ono što je nužno i najbitnije za osnaživanje žena je osiguravanje odgovarajućeg obrazovanju, pristupa zdravstvenoj zaštiti i ustanovama koje osiguravaju osnovne životne resurse, prvenstveno prehranu i vodu (Mokta, 2014).</w:t>
      </w:r>
    </w:p>
    <w:p w14:paraId="659B0C40" w14:textId="09CCA0FC" w:rsidR="00EE4353" w:rsidRPr="00EE4353" w:rsidRDefault="00EE4353" w:rsidP="00EE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53">
        <w:rPr>
          <w:rFonts w:ascii="Times New Roman" w:hAnsi="Times New Roman" w:cs="Times New Roman"/>
          <w:sz w:val="24"/>
          <w:szCs w:val="24"/>
        </w:rPr>
        <w:t xml:space="preserve">Nacionalna misija za osnaživanje žena u Indiji je pokrenuta od strane indijske Vlade </w:t>
      </w:r>
      <w:r w:rsidR="00432FAB">
        <w:rPr>
          <w:rFonts w:ascii="Times New Roman" w:hAnsi="Times New Roman" w:cs="Times New Roman"/>
          <w:sz w:val="24"/>
          <w:szCs w:val="24"/>
        </w:rPr>
        <w:t>na</w:t>
      </w:r>
      <w:r w:rsidRPr="00EE4353">
        <w:rPr>
          <w:rFonts w:ascii="Times New Roman" w:hAnsi="Times New Roman" w:cs="Times New Roman"/>
          <w:sz w:val="24"/>
          <w:szCs w:val="24"/>
        </w:rPr>
        <w:t xml:space="preserve"> Međunarodni dan žena 2011. s ciljem da se ojača i proširi obuhvat borbe za prava žena na području cijele države,  da se jača međusektorka suradnja u borbi za prava žena i da se pokrene proces koordiniranja pitanja koja se tiču dobrobiti žena i razvoj programa unutar ministarstava i njihovih odjela za poboljšanje socio-ekonomskih okolnosti u ojima žene diljem Indije žive (Mokta, 2014).   Misija ove organizacije je jačanje procesa koji promovira holistički, odnosno sveoubuhvatan razvoj i osnaživanje žena, jednakost spolova, rodnu ravnopravnost i pravdu za oba roda kroz međusektorsku suradnju programa koji utječu na prava žena i povezuju različite dionike koji mogu postaviti temelje za socijalnu promjenu po pitanju prava žena (Mokta, 2014). </w:t>
      </w:r>
    </w:p>
    <w:p w14:paraId="1C2E4788" w14:textId="1E028EBD" w:rsidR="00EE4353" w:rsidRDefault="00EE4353" w:rsidP="00C2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53">
        <w:rPr>
          <w:rFonts w:ascii="Times New Roman" w:hAnsi="Times New Roman" w:cs="Times New Roman"/>
          <w:sz w:val="24"/>
          <w:szCs w:val="24"/>
        </w:rPr>
        <w:t>Grupe za samopomoć i samozastupanje diljem Indije su najčešće male grupe čiji su članovi, točnije članice ako se radi o grupama čiji je fokus na borbi za prava žena osobe koje dolaze iz istih ili sličnih socioekonomskih pozadina i uvjeta života, a sastaju se kako bi zajedničkim snagama riješavali probleme koje dijele (Vinodhini i Vaijayanthi, 2016).  Indija je usvojila ovaj model grupa za samopomoć od Bangladeša 1992., s ciljem smanjenja siromaštva i osnaživanje žena diljem Indije pogotovo onih koje žive u ruralnim dijelovima države, a ciljevi ovog modela su smanjivanje siromaštva, osnaživanje žena, razvijanje vodstva među ženama iz ruralnih krajeva Indije, osnaživanje i poticanje žena na štednju i samostalno vođenje svojih financija i motiviranje žena na preuzimanje odgovornosti (Vinodhini i Vaijayanthi, 2016</w:t>
      </w:r>
      <w:bookmarkStart w:id="4" w:name="_Hlk60688609"/>
      <w:r w:rsidRPr="00EE4353">
        <w:rPr>
          <w:rFonts w:ascii="Times New Roman" w:hAnsi="Times New Roman" w:cs="Times New Roman"/>
          <w:sz w:val="24"/>
          <w:szCs w:val="24"/>
        </w:rPr>
        <w:t>). Od 1992. kada je u Indiji osnovano 500 grupa za samopomoć</w:t>
      </w:r>
      <w:r w:rsidR="007F1C24">
        <w:rPr>
          <w:rFonts w:ascii="Times New Roman" w:hAnsi="Times New Roman" w:cs="Times New Roman"/>
          <w:sz w:val="24"/>
          <w:szCs w:val="24"/>
        </w:rPr>
        <w:t xml:space="preserve"> ( </w:t>
      </w:r>
      <w:r w:rsidR="007F1C24" w:rsidRPr="007F1C24">
        <w:rPr>
          <w:rFonts w:ascii="Times New Roman" w:hAnsi="Times New Roman" w:cs="Times New Roman"/>
          <w:sz w:val="24"/>
          <w:szCs w:val="24"/>
        </w:rPr>
        <w:t>fokus na borbi za prava žena osobe koje dolaze iz istih ili sličnih socioekonomskih pozadina i uvjeta života, a sastaju se kako bi zajedničkim snagama riješavali probleme koje dijele</w:t>
      </w:r>
      <w:r w:rsidR="007F1C24">
        <w:rPr>
          <w:rFonts w:ascii="Times New Roman" w:hAnsi="Times New Roman" w:cs="Times New Roman"/>
          <w:sz w:val="24"/>
          <w:szCs w:val="24"/>
        </w:rPr>
        <w:t>)</w:t>
      </w:r>
      <w:r w:rsidRPr="00EE4353">
        <w:rPr>
          <w:rFonts w:ascii="Times New Roman" w:hAnsi="Times New Roman" w:cs="Times New Roman"/>
          <w:sz w:val="24"/>
          <w:szCs w:val="24"/>
        </w:rPr>
        <w:t xml:space="preserve"> do danas ih se razvilo čak 1618456, a čak 90 posto tih grupa su grupe čije su članice žene koje se bore za svoja prava (Vinodhini i Vaijayanthi, 2016), iz čega se da zaključiti da postoji pozitivan pomak u borbi samih žena za njihova prava, ali da se on i dalje treba razvijati i uz pomoć države i zakonodavstva.  </w:t>
      </w:r>
      <w:bookmarkEnd w:id="4"/>
      <w:r w:rsidR="007F1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AA14E" w14:textId="19F8D7DC" w:rsidR="00C25C38" w:rsidRDefault="00C25C38" w:rsidP="00C2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DD48E" w14:textId="48505049" w:rsidR="008A651E" w:rsidRDefault="008A651E" w:rsidP="00C2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CE5F" w14:textId="3B0DE1C9" w:rsidR="008A651E" w:rsidRDefault="008A651E" w:rsidP="00C2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BBC9B" w14:textId="77777777" w:rsidR="008A651E" w:rsidRPr="00C25C38" w:rsidRDefault="008A651E" w:rsidP="00C2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23FC4" w14:textId="0346D1C9" w:rsidR="00EE4353" w:rsidRPr="007B49CE" w:rsidRDefault="00495D29" w:rsidP="007B49CE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9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ZAKLJUČAK</w:t>
      </w:r>
    </w:p>
    <w:p w14:paraId="699438D2" w14:textId="7654AF72" w:rsidR="00EE4353" w:rsidRDefault="00EE4353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AA318" w14:textId="3435D459" w:rsidR="00C446F2" w:rsidRPr="00C446F2" w:rsidRDefault="007F1C24" w:rsidP="00C446F2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C24">
        <w:rPr>
          <w:rFonts w:ascii="Times New Roman" w:eastAsia="Calibri" w:hAnsi="Times New Roman" w:cs="Times New Roman"/>
          <w:sz w:val="24"/>
          <w:szCs w:val="24"/>
        </w:rPr>
        <w:t>Situacija u Indiji je specifična i zbog socijalnih i ekonomskih manjina kojih u državi ima puno, zbog povijesno marginaliziranih kastinskih skupina unutar hinduističke zajednice i religijsk</w:t>
      </w:r>
      <w:r w:rsidR="00F7797D">
        <w:rPr>
          <w:rFonts w:ascii="Times New Roman" w:eastAsia="Calibri" w:hAnsi="Times New Roman" w:cs="Times New Roman"/>
          <w:sz w:val="24"/>
          <w:szCs w:val="24"/>
        </w:rPr>
        <w:t>ih</w:t>
      </w:r>
      <w:r w:rsidRPr="007F1C24">
        <w:rPr>
          <w:rFonts w:ascii="Times New Roman" w:eastAsia="Calibri" w:hAnsi="Times New Roman" w:cs="Times New Roman"/>
          <w:sz w:val="24"/>
          <w:szCs w:val="24"/>
        </w:rPr>
        <w:t xml:space="preserve"> manjin</w:t>
      </w:r>
      <w:r w:rsidR="00F7797D">
        <w:rPr>
          <w:rFonts w:ascii="Times New Roman" w:eastAsia="Calibri" w:hAnsi="Times New Roman" w:cs="Times New Roman"/>
          <w:sz w:val="24"/>
          <w:szCs w:val="24"/>
        </w:rPr>
        <w:t>a</w:t>
      </w:r>
      <w:r w:rsidRPr="007F1C24">
        <w:rPr>
          <w:rFonts w:ascii="Times New Roman" w:eastAsia="Calibri" w:hAnsi="Times New Roman" w:cs="Times New Roman"/>
          <w:sz w:val="24"/>
          <w:szCs w:val="24"/>
        </w:rPr>
        <w:t xml:space="preserve"> (Čičak-Chand, 2008).</w:t>
      </w:r>
      <w:r w:rsidR="00F7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97D" w:rsidRPr="00F7797D">
        <w:rPr>
          <w:rFonts w:ascii="Times New Roman" w:eastAsia="Calibri" w:hAnsi="Times New Roman" w:cs="Times New Roman"/>
          <w:sz w:val="24"/>
          <w:szCs w:val="24"/>
        </w:rPr>
        <w:t>U zajednicama i društvima Indije ukorijenjena je svijest patrijahalnog načina života gdje žene teško mogu očekivati istinsku pravdu. Vjerske zajednice</w:t>
      </w:r>
      <w:r w:rsidR="00C446F2">
        <w:rPr>
          <w:rFonts w:ascii="Times New Roman" w:eastAsia="Calibri" w:hAnsi="Times New Roman" w:cs="Times New Roman"/>
          <w:sz w:val="24"/>
          <w:szCs w:val="24"/>
        </w:rPr>
        <w:t xml:space="preserve"> ili</w:t>
      </w:r>
      <w:r w:rsidR="00F7797D" w:rsidRPr="00F7797D">
        <w:rPr>
          <w:rFonts w:ascii="Times New Roman" w:eastAsia="Calibri" w:hAnsi="Times New Roman" w:cs="Times New Roman"/>
          <w:sz w:val="24"/>
          <w:szCs w:val="24"/>
        </w:rPr>
        <w:t xml:space="preserve"> seoske zajednice poput profesionalnih tijela rijetko su oličenje jednakosti muškaraca i žena. Vjerske zajednice nerijetko pogoršavaju život žena jer ih prisiljavaju da usvoje konzervativne prakse koje su im štetne (Saryal, 2014.).</w:t>
      </w:r>
      <w:r w:rsidR="00F7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97D" w:rsidRPr="00F7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744E" w:rsidRPr="009F744E">
        <w:rPr>
          <w:rFonts w:ascii="Times New Roman" w:eastAsia="Calibri" w:hAnsi="Times New Roman" w:cs="Times New Roman"/>
          <w:sz w:val="24"/>
          <w:szCs w:val="24"/>
        </w:rPr>
        <w:t>Brza urbanizacija i industrijalizacija u Indiji u posljednjih nekoliko desetljeća</w:t>
      </w:r>
      <w:r w:rsidR="009F744E">
        <w:rPr>
          <w:rFonts w:ascii="Times New Roman" w:eastAsia="Calibri" w:hAnsi="Times New Roman" w:cs="Times New Roman"/>
          <w:sz w:val="24"/>
          <w:szCs w:val="24"/>
        </w:rPr>
        <w:t xml:space="preserve"> dovela je do nekih socijalnih promjena, a </w:t>
      </w:r>
      <w:r w:rsidR="009F744E" w:rsidRPr="009F744E">
        <w:rPr>
          <w:rFonts w:ascii="Times New Roman" w:eastAsia="Calibri" w:hAnsi="Times New Roman" w:cs="Times New Roman"/>
          <w:sz w:val="24"/>
          <w:szCs w:val="24"/>
        </w:rPr>
        <w:t>jednakost šansi u javnom zapošljavanju i obavljanju poslova dovela je do određenog poboljšanja statusa urbanih, srednjoškolskih, obrazovanih Indi</w:t>
      </w:r>
      <w:r w:rsidR="009F744E">
        <w:rPr>
          <w:rFonts w:ascii="Times New Roman" w:eastAsia="Calibri" w:hAnsi="Times New Roman" w:cs="Times New Roman"/>
          <w:sz w:val="24"/>
          <w:szCs w:val="24"/>
        </w:rPr>
        <w:t>jki</w:t>
      </w:r>
      <w:r w:rsidR="009F744E" w:rsidRPr="009F744E">
        <w:rPr>
          <w:rFonts w:ascii="Times New Roman" w:eastAsia="Calibri" w:hAnsi="Times New Roman" w:cs="Times New Roman"/>
          <w:sz w:val="24"/>
          <w:szCs w:val="24"/>
        </w:rPr>
        <w:t>, što se odražava na sve većem broju žena zaposlenih u javnim službama (Upreti, 1988).</w:t>
      </w:r>
      <w:r w:rsidR="00C44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6F2" w:rsidRPr="00C446F2">
        <w:rPr>
          <w:rFonts w:ascii="Times New Roman" w:eastAsia="Calibri" w:hAnsi="Times New Roman" w:cs="Times New Roman"/>
          <w:sz w:val="24"/>
          <w:szCs w:val="24"/>
        </w:rPr>
        <w:t>Ženama iz srednje klase</w:t>
      </w:r>
      <w:r w:rsidR="00C446F2">
        <w:rPr>
          <w:rFonts w:ascii="Times New Roman" w:eastAsia="Calibri" w:hAnsi="Times New Roman" w:cs="Times New Roman"/>
          <w:sz w:val="24"/>
          <w:szCs w:val="24"/>
        </w:rPr>
        <w:t xml:space="preserve"> u Indiji</w:t>
      </w:r>
      <w:r w:rsidR="00C446F2" w:rsidRPr="00C446F2">
        <w:rPr>
          <w:rFonts w:ascii="Times New Roman" w:eastAsia="Calibri" w:hAnsi="Times New Roman" w:cs="Times New Roman"/>
          <w:sz w:val="24"/>
          <w:szCs w:val="24"/>
        </w:rPr>
        <w:t xml:space="preserve"> danas je bolje u usporedbi sa situacijom od, recimo, prije 50 godina. Obrazovane žene koje su zaposlene u radnoj snazi i slobodne su, uživaju premiju na tržištu brakova, što je uvijek vidljivo čak i iz vrlo ležernog čitanja bračnih kolumni indijskih novina</w:t>
      </w:r>
      <w:r w:rsidR="00C446F2">
        <w:rPr>
          <w:rFonts w:ascii="Times New Roman" w:eastAsia="Calibri" w:hAnsi="Times New Roman" w:cs="Times New Roman"/>
          <w:sz w:val="24"/>
          <w:szCs w:val="24"/>
        </w:rPr>
        <w:t xml:space="preserve"> (Ghosh i Roy, 1997).</w:t>
      </w:r>
    </w:p>
    <w:p w14:paraId="0F8C0F71" w14:textId="749EEF17" w:rsidR="009F744E" w:rsidRDefault="00F7797D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97D">
        <w:rPr>
          <w:rFonts w:ascii="Times New Roman" w:eastAsia="Calibri" w:hAnsi="Times New Roman" w:cs="Times New Roman"/>
          <w:sz w:val="24"/>
          <w:szCs w:val="24"/>
        </w:rPr>
        <w:t xml:space="preserve"> U patrijarh</w:t>
      </w:r>
      <w:r w:rsidR="009F744E">
        <w:rPr>
          <w:rFonts w:ascii="Times New Roman" w:eastAsia="Calibri" w:hAnsi="Times New Roman" w:cs="Times New Roman"/>
          <w:sz w:val="24"/>
          <w:szCs w:val="24"/>
        </w:rPr>
        <w:t>alnom</w:t>
      </w:r>
      <w:r w:rsidRPr="00F7797D">
        <w:rPr>
          <w:rFonts w:ascii="Times New Roman" w:eastAsia="Calibri" w:hAnsi="Times New Roman" w:cs="Times New Roman"/>
          <w:sz w:val="24"/>
          <w:szCs w:val="24"/>
        </w:rPr>
        <w:t xml:space="preserve"> društvu, kakvo postoji u velikim dijelovima Indije, muškarci su u povoljnijem položaju od žena. Stanje muške nadmoći odražava se u odgoju i brizi </w:t>
      </w:r>
      <w:r w:rsidR="009F744E">
        <w:rPr>
          <w:rFonts w:ascii="Times New Roman" w:eastAsia="Calibri" w:hAnsi="Times New Roman" w:cs="Times New Roman"/>
          <w:sz w:val="24"/>
          <w:szCs w:val="24"/>
        </w:rPr>
        <w:t xml:space="preserve">o djeci, nasljeđivanju zemlje, obrazovnom i radnom sustavu itd. </w:t>
      </w:r>
      <w:r w:rsidRPr="00F7797D">
        <w:rPr>
          <w:rFonts w:ascii="Times New Roman" w:eastAsia="Calibri" w:hAnsi="Times New Roman" w:cs="Times New Roman"/>
          <w:sz w:val="24"/>
          <w:szCs w:val="24"/>
        </w:rPr>
        <w:t>Kumulativni učinak ove prakse je nagib u odnosima moći u korist muškaraca. Osnaživanje žena u osnovi je pokušaj ispravljanja ove neravnoteže i postizanja rodne ravnopravnosti.</w:t>
      </w:r>
      <w:r w:rsidR="009F74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F1C24" w:rsidRPr="007F1C24">
        <w:rPr>
          <w:rFonts w:ascii="Times New Roman" w:eastAsia="Calibri" w:hAnsi="Times New Roman" w:cs="Times New Roman"/>
          <w:sz w:val="24"/>
          <w:szCs w:val="24"/>
        </w:rPr>
        <w:t xml:space="preserve">Od 1992. kada je u Indiji osnovano 500 grupa za samopomoć do danas ih se razvilo čak 1618456, a čak 90 posto tih grupa su grupe čije su članice žene koje se bore za svoja prava (Vinodhini i Vaijayanthi, 2016), iz čega se da zaključiti da postoji pozitivan pomak u borbi samih žena za njihova prava, ali da se on i dalje treba razvijati i uz pomoć države i zakonodavstva. </w:t>
      </w:r>
      <w:r w:rsidR="009F744E">
        <w:rPr>
          <w:rFonts w:ascii="Times New Roman" w:eastAsia="Calibri" w:hAnsi="Times New Roman" w:cs="Times New Roman"/>
          <w:sz w:val="24"/>
          <w:szCs w:val="24"/>
        </w:rPr>
        <w:t>Kako je</w:t>
      </w:r>
      <w:r w:rsidR="007F1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C24" w:rsidRPr="007F1C24">
        <w:rPr>
          <w:rFonts w:ascii="Times New Roman" w:eastAsia="Calibri" w:hAnsi="Times New Roman" w:cs="Times New Roman"/>
          <w:sz w:val="24"/>
          <w:szCs w:val="24"/>
        </w:rPr>
        <w:t xml:space="preserve">Ministarstvo razvoja žena i djece Vlade Indije je u veljači 2017. odobrilo osnivanje Visokog odbora koji će se baviti pitanjima statusa žena u indijskom društvu </w:t>
      </w:r>
      <w:r w:rsidR="009F744E">
        <w:rPr>
          <w:rFonts w:ascii="Times New Roman" w:eastAsia="Calibri" w:hAnsi="Times New Roman" w:cs="Times New Roman"/>
          <w:sz w:val="24"/>
          <w:szCs w:val="24"/>
        </w:rPr>
        <w:t xml:space="preserve">( Mokta, 2014), za očekivati je da će doći do pozitivnih pomaka u politikama i intervencijama usmjerenim prema ženama. </w:t>
      </w:r>
      <w:r w:rsidR="000B5C08">
        <w:rPr>
          <w:rFonts w:ascii="Times New Roman" w:eastAsia="Calibri" w:hAnsi="Times New Roman" w:cs="Times New Roman"/>
          <w:sz w:val="24"/>
          <w:szCs w:val="24"/>
        </w:rPr>
        <w:t xml:space="preserve"> Međutim, a</w:t>
      </w:r>
      <w:r w:rsidR="000B5C08" w:rsidRPr="000B5C08">
        <w:rPr>
          <w:rFonts w:ascii="Times New Roman" w:eastAsia="Calibri" w:hAnsi="Times New Roman" w:cs="Times New Roman"/>
          <w:sz w:val="24"/>
          <w:szCs w:val="24"/>
        </w:rPr>
        <w:t xml:space="preserve">ko se zakoni, politike, pravila, propisi, itd., </w:t>
      </w:r>
      <w:r w:rsidR="000B5C08">
        <w:rPr>
          <w:rFonts w:ascii="Times New Roman" w:eastAsia="Calibri" w:hAnsi="Times New Roman" w:cs="Times New Roman"/>
          <w:sz w:val="24"/>
          <w:szCs w:val="24"/>
        </w:rPr>
        <w:t>s</w:t>
      </w:r>
      <w:r w:rsidR="000B5C08" w:rsidRPr="000B5C08">
        <w:rPr>
          <w:rFonts w:ascii="Times New Roman" w:eastAsia="Calibri" w:hAnsi="Times New Roman" w:cs="Times New Roman"/>
          <w:sz w:val="24"/>
          <w:szCs w:val="24"/>
        </w:rPr>
        <w:t>trogo ne provode, ideja o osnaživanju žena ostaje neostvarena</w:t>
      </w:r>
      <w:r w:rsidR="000B5C08">
        <w:rPr>
          <w:rFonts w:ascii="Times New Roman" w:eastAsia="Calibri" w:hAnsi="Times New Roman" w:cs="Times New Roman"/>
          <w:sz w:val="24"/>
          <w:szCs w:val="24"/>
        </w:rPr>
        <w:t>,</w:t>
      </w:r>
      <w:r w:rsidR="000B5C08" w:rsidRPr="000B5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C08">
        <w:rPr>
          <w:rFonts w:ascii="Times New Roman" w:eastAsia="Calibri" w:hAnsi="Times New Roman" w:cs="Times New Roman"/>
          <w:sz w:val="24"/>
          <w:szCs w:val="24"/>
        </w:rPr>
        <w:t>s</w:t>
      </w:r>
      <w:r w:rsidR="000B5C08" w:rsidRPr="000B5C08">
        <w:rPr>
          <w:rFonts w:ascii="Times New Roman" w:eastAsia="Calibri" w:hAnsi="Times New Roman" w:cs="Times New Roman"/>
          <w:sz w:val="24"/>
          <w:szCs w:val="24"/>
        </w:rPr>
        <w:t>toga su napori vlade još uvijek neadekvatni, a</w:t>
      </w:r>
      <w:r w:rsidR="000B5C08">
        <w:rPr>
          <w:rFonts w:ascii="Times New Roman" w:eastAsia="Calibri" w:hAnsi="Times New Roman" w:cs="Times New Roman"/>
          <w:sz w:val="24"/>
          <w:szCs w:val="24"/>
        </w:rPr>
        <w:t xml:space="preserve"> ideja o potpunoj ravnopravnosti još uvijek daleka (Kadam, 2012)</w:t>
      </w:r>
      <w:r w:rsidR="000B5C08" w:rsidRPr="000B5C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C49031" w14:textId="5CDC77BF" w:rsidR="00EE4353" w:rsidRDefault="00EE4353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D21DE" w14:textId="77777777" w:rsidR="00C25C38" w:rsidRDefault="00C25C38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D1A21D" w14:textId="471DE660" w:rsidR="00EE4353" w:rsidRPr="00C25C38" w:rsidRDefault="00EE4353" w:rsidP="00EE4353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C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Literatura:</w:t>
      </w:r>
    </w:p>
    <w:p w14:paraId="611BCE4F" w14:textId="77777777" w:rsidR="00EE4353" w:rsidRPr="00EE4353" w:rsidRDefault="00EE4353" w:rsidP="00EE4353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44D8F9" w14:textId="64162A74" w:rsidR="00EE4353" w:rsidRPr="00E678DF" w:rsidRDefault="00EE4353" w:rsidP="00E678DF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DF">
        <w:rPr>
          <w:rFonts w:ascii="Times New Roman" w:eastAsia="Calibri" w:hAnsi="Times New Roman" w:cs="Times New Roman"/>
          <w:sz w:val="24"/>
          <w:szCs w:val="24"/>
        </w:rPr>
        <w:t>Čičak-Chand, R. (2008). Manjine u Indiji: demokracija i modernizacija tradicije. Migracijske i etničke teme, 24(3), 165-188.</w:t>
      </w:r>
    </w:p>
    <w:p w14:paraId="6BE92DEB" w14:textId="77777777" w:rsidR="00E678DF" w:rsidRDefault="00E678DF" w:rsidP="00EE435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DF">
        <w:rPr>
          <w:rFonts w:ascii="Times New Roman" w:eastAsia="Calibri" w:hAnsi="Times New Roman" w:cs="Times New Roman"/>
          <w:sz w:val="24"/>
          <w:szCs w:val="24"/>
        </w:rPr>
        <w:t>Ghosh, Rabindra Nath, and K. C. Roy. "The changing status of women in India." International Journal of Social Economics (1997).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2CA822" w14:textId="4D907DD7" w:rsidR="00E678DF" w:rsidRDefault="00EE4353" w:rsidP="00EE435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DF">
        <w:rPr>
          <w:rFonts w:ascii="Times New Roman" w:eastAsia="Calibri" w:hAnsi="Times New Roman" w:cs="Times New Roman"/>
          <w:sz w:val="24"/>
          <w:szCs w:val="24"/>
        </w:rPr>
        <w:t>Govinda, R. (2006). The politics of the marginalised: Dalits and women's activism in India. Gender &amp; Development, 14(2), 181-190.</w:t>
      </w:r>
    </w:p>
    <w:p w14:paraId="3B3886C9" w14:textId="2EE60555" w:rsidR="00236FF5" w:rsidRDefault="00236FF5" w:rsidP="00EE435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F5">
        <w:rPr>
          <w:rFonts w:ascii="Times New Roman" w:eastAsia="Calibri" w:hAnsi="Times New Roman" w:cs="Times New Roman"/>
          <w:sz w:val="24"/>
          <w:szCs w:val="24"/>
        </w:rPr>
        <w:t>Kadam, Ravi N. "Empowerment of Women in India-An Attempt to Fill the Gender Gap (June, 2012)." International Journal of Scientific and research publications 2.6 (2012).</w:t>
      </w:r>
    </w:p>
    <w:p w14:paraId="6913B9DA" w14:textId="77777777" w:rsidR="00E678DF" w:rsidRDefault="00EE4353" w:rsidP="00EE435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DF">
        <w:rPr>
          <w:rFonts w:ascii="Times New Roman" w:eastAsia="Calibri" w:hAnsi="Times New Roman" w:cs="Times New Roman"/>
          <w:sz w:val="24"/>
          <w:szCs w:val="24"/>
        </w:rPr>
        <w:t xml:space="preserve"> Kapur, R. (2018). Problems and Adversities Experienced by Children in India. Delhi: Faculty of Social Sciences, University of Delhi, Department of Adult Education and Contitnuing Extension</w:t>
      </w:r>
    </w:p>
    <w:p w14:paraId="1BD32876" w14:textId="55C2B139" w:rsidR="00E678DF" w:rsidRDefault="00EE4353" w:rsidP="00EE435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DF">
        <w:rPr>
          <w:rFonts w:ascii="Times New Roman" w:eastAsia="Calibri" w:hAnsi="Times New Roman" w:cs="Times New Roman"/>
          <w:sz w:val="24"/>
          <w:szCs w:val="24"/>
        </w:rPr>
        <w:t xml:space="preserve"> Mokta, M. (2014). Empowerment of women in India: A critical analysis. Indian Journal of Public Administration, 60(3),  473-488.</w:t>
      </w:r>
    </w:p>
    <w:p w14:paraId="2915B0B9" w14:textId="34316D70" w:rsidR="00EF3426" w:rsidRDefault="00EF3426" w:rsidP="00EE435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426">
        <w:rPr>
          <w:rFonts w:ascii="Times New Roman" w:eastAsia="Calibri" w:hAnsi="Times New Roman" w:cs="Times New Roman"/>
          <w:sz w:val="24"/>
          <w:szCs w:val="24"/>
        </w:rPr>
        <w:t>Mary E. John (2020) Feminism, sexual violence and the times of #MeToo in India, Asian Journal of Women's Studies, 26:2, 137-158, DOI: 10.1080/12259276.2020.1748259</w:t>
      </w:r>
    </w:p>
    <w:p w14:paraId="3B0AAAF0" w14:textId="1AACB484" w:rsidR="00E678DF" w:rsidRDefault="00EE4353" w:rsidP="00EE435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DF">
        <w:rPr>
          <w:rFonts w:ascii="Times New Roman" w:eastAsia="Calibri" w:hAnsi="Times New Roman" w:cs="Times New Roman"/>
          <w:sz w:val="24"/>
          <w:szCs w:val="24"/>
        </w:rPr>
        <w:t>Saryal, S. (2014). Women's Rights in India: Problems and Prospects. International Research Jurnal of Social Sciences, 3(7), 49-53.</w:t>
      </w:r>
    </w:p>
    <w:p w14:paraId="6E95E545" w14:textId="5A5D1CFC" w:rsidR="00BF6FBB" w:rsidRDefault="00BF6FBB" w:rsidP="00EE435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FBB">
        <w:rPr>
          <w:rFonts w:ascii="Times New Roman" w:eastAsia="Calibri" w:hAnsi="Times New Roman" w:cs="Times New Roman"/>
          <w:sz w:val="24"/>
          <w:szCs w:val="24"/>
        </w:rPr>
        <w:t>Saravanan, Sheela. "Violence against women in India: A literature review." (2010).</w:t>
      </w:r>
    </w:p>
    <w:p w14:paraId="02B5983F" w14:textId="77777777" w:rsidR="00E678DF" w:rsidRDefault="00E678DF" w:rsidP="00EE435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DF">
        <w:rPr>
          <w:rFonts w:ascii="Times New Roman" w:eastAsia="Calibri" w:hAnsi="Times New Roman" w:cs="Times New Roman"/>
          <w:sz w:val="24"/>
          <w:szCs w:val="24"/>
        </w:rPr>
        <w:t>Upreti, N. (1988, “The changing status of women in India: constitutional provisions and social reality”, in Agarwal, S. (Ed.), Status of Women, Jaipur, p. 43.</w:t>
      </w:r>
    </w:p>
    <w:p w14:paraId="46799300" w14:textId="68F7BA5E" w:rsidR="00EE4353" w:rsidRPr="00E678DF" w:rsidRDefault="00EE4353" w:rsidP="00EE435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8DF">
        <w:rPr>
          <w:rFonts w:ascii="Times New Roman" w:eastAsia="Calibri" w:hAnsi="Times New Roman" w:cs="Times New Roman"/>
          <w:sz w:val="24"/>
          <w:szCs w:val="24"/>
        </w:rPr>
        <w:tab/>
        <w:t>Vinodhini, R.L., Vaijayanthi, P. (2016). Self-Help Group and Socio-Economic Empowerment of Women in Rural India. Indian Journal of Science and Technology, 9(27), 1-</w:t>
      </w:r>
    </w:p>
    <w:p w14:paraId="1AA78E2D" w14:textId="29062067" w:rsidR="00EE4353" w:rsidRDefault="00EE4353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5D0E7" w14:textId="3EFC24AE" w:rsidR="00EE4353" w:rsidRDefault="00EE4353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7FD4D" w14:textId="355D67DD" w:rsidR="00EE4353" w:rsidRDefault="00EE4353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664A8C" w14:textId="7E46BEB6" w:rsidR="00EE4353" w:rsidRDefault="00EE4353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F54DC" w14:textId="163768CC" w:rsidR="00EE4353" w:rsidRDefault="00EE4353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BC0ABC" w14:textId="56F4CA14" w:rsidR="00EE4353" w:rsidRDefault="00EE4353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93DCE" w14:textId="7FC4C7D2" w:rsidR="00EE4353" w:rsidRDefault="00EE4353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2C823" w14:textId="77777777" w:rsidR="00EE4353" w:rsidRDefault="00EE4353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2383E" w14:textId="00D4545B" w:rsidR="00CE61F7" w:rsidRDefault="00CE61F7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4D284" w14:textId="77777777" w:rsidR="00CE61F7" w:rsidRPr="00703B2C" w:rsidRDefault="00CE61F7" w:rsidP="00CE61F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BE8B6" w14:textId="77777777" w:rsidR="00703B2C" w:rsidRPr="005340F2" w:rsidRDefault="00703B2C" w:rsidP="0053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D508" w14:textId="77777777" w:rsidR="005340F2" w:rsidRPr="00A26848" w:rsidRDefault="005340F2" w:rsidP="00A26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41758" w14:textId="77777777" w:rsidR="00A26848" w:rsidRPr="00100225" w:rsidRDefault="00A26848" w:rsidP="0010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62881" w14:textId="77777777" w:rsidR="00100225" w:rsidRPr="00F44D42" w:rsidRDefault="00100225" w:rsidP="00F44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1104E" w14:textId="77777777" w:rsidR="00F44D42" w:rsidRPr="007F6090" w:rsidRDefault="00F44D42" w:rsidP="007F60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CAB5A" w14:textId="77777777" w:rsidR="00E229E8" w:rsidRPr="005C5E72" w:rsidRDefault="00E229E8" w:rsidP="005C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C417E" w14:textId="77777777" w:rsidR="00F76DE3" w:rsidRPr="00B040E0" w:rsidRDefault="00F76DE3" w:rsidP="00B040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3BB9B" w14:textId="77777777" w:rsidR="001033BD" w:rsidRPr="006F5EA8" w:rsidRDefault="001033BD" w:rsidP="006F5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33BD" w:rsidRPr="006F5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43E1"/>
    <w:multiLevelType w:val="multilevel"/>
    <w:tmpl w:val="46B4F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673FF2"/>
    <w:multiLevelType w:val="hybridMultilevel"/>
    <w:tmpl w:val="B3CA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48AC"/>
    <w:multiLevelType w:val="hybridMultilevel"/>
    <w:tmpl w:val="DF72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5A0A"/>
    <w:multiLevelType w:val="hybridMultilevel"/>
    <w:tmpl w:val="F4D8A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7C"/>
    <w:rsid w:val="00001772"/>
    <w:rsid w:val="00002CDB"/>
    <w:rsid w:val="0000780F"/>
    <w:rsid w:val="00012F93"/>
    <w:rsid w:val="000222AC"/>
    <w:rsid w:val="000256F0"/>
    <w:rsid w:val="000302A9"/>
    <w:rsid w:val="000324DA"/>
    <w:rsid w:val="000326BF"/>
    <w:rsid w:val="00033606"/>
    <w:rsid w:val="0004471A"/>
    <w:rsid w:val="000452A4"/>
    <w:rsid w:val="00073ECB"/>
    <w:rsid w:val="000809A7"/>
    <w:rsid w:val="00083915"/>
    <w:rsid w:val="000846A9"/>
    <w:rsid w:val="00086EA7"/>
    <w:rsid w:val="00092F27"/>
    <w:rsid w:val="000939B9"/>
    <w:rsid w:val="000A188D"/>
    <w:rsid w:val="000A2430"/>
    <w:rsid w:val="000A3679"/>
    <w:rsid w:val="000A6763"/>
    <w:rsid w:val="000B14CE"/>
    <w:rsid w:val="000B310D"/>
    <w:rsid w:val="000B5C08"/>
    <w:rsid w:val="000C47D0"/>
    <w:rsid w:val="000C4D52"/>
    <w:rsid w:val="000D292E"/>
    <w:rsid w:val="000E0DD6"/>
    <w:rsid w:val="000E6DC4"/>
    <w:rsid w:val="000F2912"/>
    <w:rsid w:val="00100225"/>
    <w:rsid w:val="001033BD"/>
    <w:rsid w:val="00106270"/>
    <w:rsid w:val="001074C3"/>
    <w:rsid w:val="001128E6"/>
    <w:rsid w:val="00124547"/>
    <w:rsid w:val="0013310D"/>
    <w:rsid w:val="0013513A"/>
    <w:rsid w:val="001377AA"/>
    <w:rsid w:val="00140AFD"/>
    <w:rsid w:val="00144D1A"/>
    <w:rsid w:val="00146CFA"/>
    <w:rsid w:val="00150A7E"/>
    <w:rsid w:val="001524F7"/>
    <w:rsid w:val="001604BA"/>
    <w:rsid w:val="00161F94"/>
    <w:rsid w:val="001631A1"/>
    <w:rsid w:val="001634BC"/>
    <w:rsid w:val="00163F9F"/>
    <w:rsid w:val="00170F55"/>
    <w:rsid w:val="001741FA"/>
    <w:rsid w:val="00174A5E"/>
    <w:rsid w:val="00175C25"/>
    <w:rsid w:val="00186D01"/>
    <w:rsid w:val="001A2E51"/>
    <w:rsid w:val="001A463F"/>
    <w:rsid w:val="001A6380"/>
    <w:rsid w:val="001B411E"/>
    <w:rsid w:val="001C1820"/>
    <w:rsid w:val="001C3DCA"/>
    <w:rsid w:val="001C5F9A"/>
    <w:rsid w:val="001C7187"/>
    <w:rsid w:val="001E0379"/>
    <w:rsid w:val="001E67A2"/>
    <w:rsid w:val="001E735E"/>
    <w:rsid w:val="001F0A96"/>
    <w:rsid w:val="00203261"/>
    <w:rsid w:val="00205B04"/>
    <w:rsid w:val="0021475B"/>
    <w:rsid w:val="00214FA6"/>
    <w:rsid w:val="00220697"/>
    <w:rsid w:val="00222BC0"/>
    <w:rsid w:val="00223A22"/>
    <w:rsid w:val="00230FAB"/>
    <w:rsid w:val="00235DD3"/>
    <w:rsid w:val="00236FF5"/>
    <w:rsid w:val="00241457"/>
    <w:rsid w:val="00241D4B"/>
    <w:rsid w:val="00254F8B"/>
    <w:rsid w:val="00255DFF"/>
    <w:rsid w:val="0025751A"/>
    <w:rsid w:val="002655E8"/>
    <w:rsid w:val="00272142"/>
    <w:rsid w:val="002827AF"/>
    <w:rsid w:val="00282C65"/>
    <w:rsid w:val="002856D6"/>
    <w:rsid w:val="00291F7A"/>
    <w:rsid w:val="0029540C"/>
    <w:rsid w:val="00297076"/>
    <w:rsid w:val="002A3622"/>
    <w:rsid w:val="002B4980"/>
    <w:rsid w:val="002C2C9E"/>
    <w:rsid w:val="002E5BAA"/>
    <w:rsid w:val="002F236C"/>
    <w:rsid w:val="002F5EC0"/>
    <w:rsid w:val="00303F55"/>
    <w:rsid w:val="00316BDF"/>
    <w:rsid w:val="00330082"/>
    <w:rsid w:val="00330C7A"/>
    <w:rsid w:val="003362E6"/>
    <w:rsid w:val="00345357"/>
    <w:rsid w:val="003466CA"/>
    <w:rsid w:val="00347536"/>
    <w:rsid w:val="00354C33"/>
    <w:rsid w:val="0035551E"/>
    <w:rsid w:val="00356C14"/>
    <w:rsid w:val="003601A4"/>
    <w:rsid w:val="003607E2"/>
    <w:rsid w:val="0036438A"/>
    <w:rsid w:val="00371BA3"/>
    <w:rsid w:val="003722FA"/>
    <w:rsid w:val="0038131E"/>
    <w:rsid w:val="00382232"/>
    <w:rsid w:val="00382279"/>
    <w:rsid w:val="00382D06"/>
    <w:rsid w:val="003837DF"/>
    <w:rsid w:val="00387B83"/>
    <w:rsid w:val="00393087"/>
    <w:rsid w:val="00397DE6"/>
    <w:rsid w:val="003A3817"/>
    <w:rsid w:val="003A7130"/>
    <w:rsid w:val="003B0413"/>
    <w:rsid w:val="003B054A"/>
    <w:rsid w:val="003B2BBC"/>
    <w:rsid w:val="003B49A9"/>
    <w:rsid w:val="003D2D7B"/>
    <w:rsid w:val="003D41B9"/>
    <w:rsid w:val="003D4CB0"/>
    <w:rsid w:val="003D65F1"/>
    <w:rsid w:val="00402478"/>
    <w:rsid w:val="004064C6"/>
    <w:rsid w:val="00406D1A"/>
    <w:rsid w:val="00413FAD"/>
    <w:rsid w:val="0042661B"/>
    <w:rsid w:val="00432FAB"/>
    <w:rsid w:val="004348C8"/>
    <w:rsid w:val="00434BB0"/>
    <w:rsid w:val="00447F4E"/>
    <w:rsid w:val="004548BE"/>
    <w:rsid w:val="0046292C"/>
    <w:rsid w:val="0048274E"/>
    <w:rsid w:val="00483C24"/>
    <w:rsid w:val="00487144"/>
    <w:rsid w:val="00494B26"/>
    <w:rsid w:val="0049555F"/>
    <w:rsid w:val="00495D29"/>
    <w:rsid w:val="004B6823"/>
    <w:rsid w:val="004C1851"/>
    <w:rsid w:val="004C56D1"/>
    <w:rsid w:val="004C592B"/>
    <w:rsid w:val="004D2F59"/>
    <w:rsid w:val="004E1622"/>
    <w:rsid w:val="004E278F"/>
    <w:rsid w:val="004E2846"/>
    <w:rsid w:val="004E4B21"/>
    <w:rsid w:val="004E71B3"/>
    <w:rsid w:val="004F67B4"/>
    <w:rsid w:val="004F7646"/>
    <w:rsid w:val="00500D80"/>
    <w:rsid w:val="00505E0B"/>
    <w:rsid w:val="0050607C"/>
    <w:rsid w:val="005063FC"/>
    <w:rsid w:val="0051695E"/>
    <w:rsid w:val="00522285"/>
    <w:rsid w:val="00523A60"/>
    <w:rsid w:val="00525564"/>
    <w:rsid w:val="00525727"/>
    <w:rsid w:val="005340F2"/>
    <w:rsid w:val="00534558"/>
    <w:rsid w:val="00540126"/>
    <w:rsid w:val="005414F8"/>
    <w:rsid w:val="00542D30"/>
    <w:rsid w:val="00544482"/>
    <w:rsid w:val="00546298"/>
    <w:rsid w:val="00552470"/>
    <w:rsid w:val="005632A2"/>
    <w:rsid w:val="005654D4"/>
    <w:rsid w:val="00573DDB"/>
    <w:rsid w:val="00574FA6"/>
    <w:rsid w:val="0057702E"/>
    <w:rsid w:val="00580E4B"/>
    <w:rsid w:val="00581477"/>
    <w:rsid w:val="00582647"/>
    <w:rsid w:val="00590FEC"/>
    <w:rsid w:val="00592035"/>
    <w:rsid w:val="00592A9C"/>
    <w:rsid w:val="00592CE3"/>
    <w:rsid w:val="005C1741"/>
    <w:rsid w:val="005C3651"/>
    <w:rsid w:val="005C5E72"/>
    <w:rsid w:val="005C6571"/>
    <w:rsid w:val="005D1D08"/>
    <w:rsid w:val="00600A61"/>
    <w:rsid w:val="00602823"/>
    <w:rsid w:val="0060389D"/>
    <w:rsid w:val="00603E0C"/>
    <w:rsid w:val="00607444"/>
    <w:rsid w:val="006102B3"/>
    <w:rsid w:val="006104C1"/>
    <w:rsid w:val="00611BF0"/>
    <w:rsid w:val="00617FCC"/>
    <w:rsid w:val="00620DB9"/>
    <w:rsid w:val="00625752"/>
    <w:rsid w:val="006314E7"/>
    <w:rsid w:val="00632E0B"/>
    <w:rsid w:val="0064079E"/>
    <w:rsid w:val="006407A3"/>
    <w:rsid w:val="00643968"/>
    <w:rsid w:val="006448CA"/>
    <w:rsid w:val="00646716"/>
    <w:rsid w:val="00646984"/>
    <w:rsid w:val="00651AB4"/>
    <w:rsid w:val="00651EC3"/>
    <w:rsid w:val="00653927"/>
    <w:rsid w:val="0065667B"/>
    <w:rsid w:val="00680ABD"/>
    <w:rsid w:val="006840E1"/>
    <w:rsid w:val="00686124"/>
    <w:rsid w:val="0068756A"/>
    <w:rsid w:val="006974B1"/>
    <w:rsid w:val="006A0AD8"/>
    <w:rsid w:val="006A1ADE"/>
    <w:rsid w:val="006A2C31"/>
    <w:rsid w:val="006B4885"/>
    <w:rsid w:val="006C02FF"/>
    <w:rsid w:val="006C603E"/>
    <w:rsid w:val="006C79B6"/>
    <w:rsid w:val="006D15AB"/>
    <w:rsid w:val="006D265C"/>
    <w:rsid w:val="006D6514"/>
    <w:rsid w:val="006E7B2C"/>
    <w:rsid w:val="006F0D7A"/>
    <w:rsid w:val="006F1A4C"/>
    <w:rsid w:val="006F5EA8"/>
    <w:rsid w:val="0070046C"/>
    <w:rsid w:val="007008D6"/>
    <w:rsid w:val="00702D56"/>
    <w:rsid w:val="00702E31"/>
    <w:rsid w:val="00703B2C"/>
    <w:rsid w:val="00711B69"/>
    <w:rsid w:val="007158CD"/>
    <w:rsid w:val="00716B85"/>
    <w:rsid w:val="00721AA1"/>
    <w:rsid w:val="00725585"/>
    <w:rsid w:val="00727EE4"/>
    <w:rsid w:val="007317D6"/>
    <w:rsid w:val="007338A5"/>
    <w:rsid w:val="00740D7E"/>
    <w:rsid w:val="00754C0F"/>
    <w:rsid w:val="00761A7E"/>
    <w:rsid w:val="007637BE"/>
    <w:rsid w:val="0077302B"/>
    <w:rsid w:val="00776E15"/>
    <w:rsid w:val="00787795"/>
    <w:rsid w:val="007B32CA"/>
    <w:rsid w:val="007B49CE"/>
    <w:rsid w:val="007C5E20"/>
    <w:rsid w:val="007D511F"/>
    <w:rsid w:val="007E0B3E"/>
    <w:rsid w:val="007E0C32"/>
    <w:rsid w:val="007E4152"/>
    <w:rsid w:val="007F1C24"/>
    <w:rsid w:val="007F2DA1"/>
    <w:rsid w:val="007F33AB"/>
    <w:rsid w:val="007F6090"/>
    <w:rsid w:val="00813D9B"/>
    <w:rsid w:val="00814796"/>
    <w:rsid w:val="00815A21"/>
    <w:rsid w:val="00821D71"/>
    <w:rsid w:val="00824E89"/>
    <w:rsid w:val="008321CF"/>
    <w:rsid w:val="008333C8"/>
    <w:rsid w:val="008348B4"/>
    <w:rsid w:val="008419FB"/>
    <w:rsid w:val="008425AD"/>
    <w:rsid w:val="008533F5"/>
    <w:rsid w:val="00860772"/>
    <w:rsid w:val="00866BCE"/>
    <w:rsid w:val="008764A5"/>
    <w:rsid w:val="00880EA8"/>
    <w:rsid w:val="0088200D"/>
    <w:rsid w:val="008960A3"/>
    <w:rsid w:val="00896431"/>
    <w:rsid w:val="008A651E"/>
    <w:rsid w:val="008A6DA6"/>
    <w:rsid w:val="008B0AA0"/>
    <w:rsid w:val="008B58E4"/>
    <w:rsid w:val="008E5A5F"/>
    <w:rsid w:val="008F0176"/>
    <w:rsid w:val="008F0EC3"/>
    <w:rsid w:val="00904D18"/>
    <w:rsid w:val="00905045"/>
    <w:rsid w:val="00905392"/>
    <w:rsid w:val="00905D73"/>
    <w:rsid w:val="009074E3"/>
    <w:rsid w:val="00917309"/>
    <w:rsid w:val="009214F6"/>
    <w:rsid w:val="00923C59"/>
    <w:rsid w:val="00925F10"/>
    <w:rsid w:val="00926690"/>
    <w:rsid w:val="00926872"/>
    <w:rsid w:val="00936621"/>
    <w:rsid w:val="00945584"/>
    <w:rsid w:val="00945CF0"/>
    <w:rsid w:val="00945D52"/>
    <w:rsid w:val="009508F6"/>
    <w:rsid w:val="009632F8"/>
    <w:rsid w:val="00971E1B"/>
    <w:rsid w:val="0097434B"/>
    <w:rsid w:val="009816F2"/>
    <w:rsid w:val="00986EBF"/>
    <w:rsid w:val="00987683"/>
    <w:rsid w:val="00993557"/>
    <w:rsid w:val="009B11AB"/>
    <w:rsid w:val="009B3639"/>
    <w:rsid w:val="009B5393"/>
    <w:rsid w:val="009B5A6E"/>
    <w:rsid w:val="009D32C0"/>
    <w:rsid w:val="009E0C43"/>
    <w:rsid w:val="009F0853"/>
    <w:rsid w:val="009F1743"/>
    <w:rsid w:val="009F3D35"/>
    <w:rsid w:val="009F744E"/>
    <w:rsid w:val="00A00C74"/>
    <w:rsid w:val="00A04B79"/>
    <w:rsid w:val="00A11CC8"/>
    <w:rsid w:val="00A129E4"/>
    <w:rsid w:val="00A24B73"/>
    <w:rsid w:val="00A26848"/>
    <w:rsid w:val="00A36A0F"/>
    <w:rsid w:val="00A36DB7"/>
    <w:rsid w:val="00A47197"/>
    <w:rsid w:val="00A506A9"/>
    <w:rsid w:val="00A52F58"/>
    <w:rsid w:val="00A54EE7"/>
    <w:rsid w:val="00A57825"/>
    <w:rsid w:val="00A60C19"/>
    <w:rsid w:val="00A61D52"/>
    <w:rsid w:val="00A706D7"/>
    <w:rsid w:val="00A73496"/>
    <w:rsid w:val="00A747BA"/>
    <w:rsid w:val="00A75E8A"/>
    <w:rsid w:val="00A81757"/>
    <w:rsid w:val="00A850FF"/>
    <w:rsid w:val="00A9063C"/>
    <w:rsid w:val="00A95D63"/>
    <w:rsid w:val="00AA67E7"/>
    <w:rsid w:val="00AB08C6"/>
    <w:rsid w:val="00AB15CD"/>
    <w:rsid w:val="00AB7124"/>
    <w:rsid w:val="00AB7263"/>
    <w:rsid w:val="00AC2A54"/>
    <w:rsid w:val="00AC6035"/>
    <w:rsid w:val="00AD64CE"/>
    <w:rsid w:val="00AE77F3"/>
    <w:rsid w:val="00AF22F4"/>
    <w:rsid w:val="00AF25D8"/>
    <w:rsid w:val="00B03187"/>
    <w:rsid w:val="00B040E0"/>
    <w:rsid w:val="00B07AED"/>
    <w:rsid w:val="00B15850"/>
    <w:rsid w:val="00B24996"/>
    <w:rsid w:val="00B35E8F"/>
    <w:rsid w:val="00B42CD0"/>
    <w:rsid w:val="00B43EF5"/>
    <w:rsid w:val="00B45EB0"/>
    <w:rsid w:val="00B46813"/>
    <w:rsid w:val="00B47F54"/>
    <w:rsid w:val="00B54322"/>
    <w:rsid w:val="00B56DFF"/>
    <w:rsid w:val="00B6201E"/>
    <w:rsid w:val="00B62235"/>
    <w:rsid w:val="00B6566D"/>
    <w:rsid w:val="00B714AF"/>
    <w:rsid w:val="00B72CCB"/>
    <w:rsid w:val="00B743E5"/>
    <w:rsid w:val="00B778DD"/>
    <w:rsid w:val="00B802F9"/>
    <w:rsid w:val="00B87679"/>
    <w:rsid w:val="00B91194"/>
    <w:rsid w:val="00B92039"/>
    <w:rsid w:val="00B9392D"/>
    <w:rsid w:val="00BA63A1"/>
    <w:rsid w:val="00BB469D"/>
    <w:rsid w:val="00BC4D66"/>
    <w:rsid w:val="00BC65A8"/>
    <w:rsid w:val="00BC7EB9"/>
    <w:rsid w:val="00BD0AEB"/>
    <w:rsid w:val="00BD1D17"/>
    <w:rsid w:val="00BD1EF1"/>
    <w:rsid w:val="00BD565A"/>
    <w:rsid w:val="00BE1812"/>
    <w:rsid w:val="00BF6FBB"/>
    <w:rsid w:val="00BF70C9"/>
    <w:rsid w:val="00BF77B3"/>
    <w:rsid w:val="00C0046A"/>
    <w:rsid w:val="00C03755"/>
    <w:rsid w:val="00C0637A"/>
    <w:rsid w:val="00C10357"/>
    <w:rsid w:val="00C1386A"/>
    <w:rsid w:val="00C151FD"/>
    <w:rsid w:val="00C15BD5"/>
    <w:rsid w:val="00C25008"/>
    <w:rsid w:val="00C25C38"/>
    <w:rsid w:val="00C3205D"/>
    <w:rsid w:val="00C326FD"/>
    <w:rsid w:val="00C446F2"/>
    <w:rsid w:val="00C52442"/>
    <w:rsid w:val="00C54EFF"/>
    <w:rsid w:val="00C678C5"/>
    <w:rsid w:val="00C703FC"/>
    <w:rsid w:val="00C73273"/>
    <w:rsid w:val="00C73481"/>
    <w:rsid w:val="00C769E5"/>
    <w:rsid w:val="00C85152"/>
    <w:rsid w:val="00C85EE9"/>
    <w:rsid w:val="00C901A9"/>
    <w:rsid w:val="00C95B4B"/>
    <w:rsid w:val="00C97AB0"/>
    <w:rsid w:val="00CA4B2E"/>
    <w:rsid w:val="00CA4D5C"/>
    <w:rsid w:val="00CA7466"/>
    <w:rsid w:val="00CB0393"/>
    <w:rsid w:val="00CB1A7D"/>
    <w:rsid w:val="00CB1DDB"/>
    <w:rsid w:val="00CC1B4E"/>
    <w:rsid w:val="00CC3BE2"/>
    <w:rsid w:val="00CD3A35"/>
    <w:rsid w:val="00CE1C27"/>
    <w:rsid w:val="00CE61F7"/>
    <w:rsid w:val="00CF3A46"/>
    <w:rsid w:val="00CF3C6A"/>
    <w:rsid w:val="00CF55C4"/>
    <w:rsid w:val="00D01301"/>
    <w:rsid w:val="00D025CC"/>
    <w:rsid w:val="00D02734"/>
    <w:rsid w:val="00D0711E"/>
    <w:rsid w:val="00D117AB"/>
    <w:rsid w:val="00D123EF"/>
    <w:rsid w:val="00D168B6"/>
    <w:rsid w:val="00D16B7B"/>
    <w:rsid w:val="00D27655"/>
    <w:rsid w:val="00D367E0"/>
    <w:rsid w:val="00D37F7C"/>
    <w:rsid w:val="00D423A1"/>
    <w:rsid w:val="00D4443A"/>
    <w:rsid w:val="00D477C5"/>
    <w:rsid w:val="00D5194A"/>
    <w:rsid w:val="00D54615"/>
    <w:rsid w:val="00D615E0"/>
    <w:rsid w:val="00D61A6A"/>
    <w:rsid w:val="00D633B9"/>
    <w:rsid w:val="00D643C5"/>
    <w:rsid w:val="00D67D3F"/>
    <w:rsid w:val="00D816EB"/>
    <w:rsid w:val="00D82A1C"/>
    <w:rsid w:val="00D8315A"/>
    <w:rsid w:val="00D84004"/>
    <w:rsid w:val="00D84250"/>
    <w:rsid w:val="00D946B1"/>
    <w:rsid w:val="00D97744"/>
    <w:rsid w:val="00DA2748"/>
    <w:rsid w:val="00DB5A10"/>
    <w:rsid w:val="00DB67B7"/>
    <w:rsid w:val="00DC451A"/>
    <w:rsid w:val="00DC7EF8"/>
    <w:rsid w:val="00DD2880"/>
    <w:rsid w:val="00DD4BD2"/>
    <w:rsid w:val="00DE0A77"/>
    <w:rsid w:val="00DF1065"/>
    <w:rsid w:val="00E05393"/>
    <w:rsid w:val="00E05814"/>
    <w:rsid w:val="00E127A1"/>
    <w:rsid w:val="00E12CB9"/>
    <w:rsid w:val="00E229E8"/>
    <w:rsid w:val="00E30BA2"/>
    <w:rsid w:val="00E32C12"/>
    <w:rsid w:val="00E34E37"/>
    <w:rsid w:val="00E42407"/>
    <w:rsid w:val="00E43B1E"/>
    <w:rsid w:val="00E56351"/>
    <w:rsid w:val="00E615DA"/>
    <w:rsid w:val="00E678DF"/>
    <w:rsid w:val="00E7158D"/>
    <w:rsid w:val="00E7187A"/>
    <w:rsid w:val="00E75436"/>
    <w:rsid w:val="00E75CA8"/>
    <w:rsid w:val="00E82427"/>
    <w:rsid w:val="00E85920"/>
    <w:rsid w:val="00E8668F"/>
    <w:rsid w:val="00E93D04"/>
    <w:rsid w:val="00E95CAD"/>
    <w:rsid w:val="00E96AFF"/>
    <w:rsid w:val="00EA0B26"/>
    <w:rsid w:val="00EA351D"/>
    <w:rsid w:val="00EA3ACA"/>
    <w:rsid w:val="00EA4EB0"/>
    <w:rsid w:val="00EC020E"/>
    <w:rsid w:val="00ED07DA"/>
    <w:rsid w:val="00EE4353"/>
    <w:rsid w:val="00EE45D3"/>
    <w:rsid w:val="00EE7965"/>
    <w:rsid w:val="00EF0CF0"/>
    <w:rsid w:val="00EF3426"/>
    <w:rsid w:val="00EF52B0"/>
    <w:rsid w:val="00EF7CAB"/>
    <w:rsid w:val="00F01DCD"/>
    <w:rsid w:val="00F21981"/>
    <w:rsid w:val="00F24E36"/>
    <w:rsid w:val="00F25ADA"/>
    <w:rsid w:val="00F26DA3"/>
    <w:rsid w:val="00F31486"/>
    <w:rsid w:val="00F4138A"/>
    <w:rsid w:val="00F43B1D"/>
    <w:rsid w:val="00F441AB"/>
    <w:rsid w:val="00F44D42"/>
    <w:rsid w:val="00F507F4"/>
    <w:rsid w:val="00F602D1"/>
    <w:rsid w:val="00F63D00"/>
    <w:rsid w:val="00F70B0D"/>
    <w:rsid w:val="00F71215"/>
    <w:rsid w:val="00F76DE3"/>
    <w:rsid w:val="00F7797D"/>
    <w:rsid w:val="00F81AAA"/>
    <w:rsid w:val="00F8495B"/>
    <w:rsid w:val="00F91C09"/>
    <w:rsid w:val="00F955A3"/>
    <w:rsid w:val="00F97207"/>
    <w:rsid w:val="00F9720E"/>
    <w:rsid w:val="00F97FE7"/>
    <w:rsid w:val="00FB2EC1"/>
    <w:rsid w:val="00FB4A5C"/>
    <w:rsid w:val="00FB7F6F"/>
    <w:rsid w:val="00FC08B6"/>
    <w:rsid w:val="00FC32CF"/>
    <w:rsid w:val="00FD2EB6"/>
    <w:rsid w:val="00FE5EC1"/>
    <w:rsid w:val="00FF0217"/>
    <w:rsid w:val="00FF40D0"/>
    <w:rsid w:val="00FF56E2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4D64"/>
  <w15:chartTrackingRefBased/>
  <w15:docId w15:val="{6AD23D75-6E4A-4F59-BDD4-EC8AD0DB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5A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5A1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64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61597-710C-4F9F-9B90-5748B5A6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13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Buček</dc:creator>
  <cp:keywords/>
  <dc:description/>
  <cp:lastModifiedBy>Jelena</cp:lastModifiedBy>
  <cp:revision>514</cp:revision>
  <dcterms:created xsi:type="dcterms:W3CDTF">2020-12-29T09:37:00Z</dcterms:created>
  <dcterms:modified xsi:type="dcterms:W3CDTF">2021-01-05T18:27:00Z</dcterms:modified>
</cp:coreProperties>
</file>