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22E9" w14:textId="77777777" w:rsidR="00EC5F31" w:rsidRPr="0036442D" w:rsidRDefault="00EC5F31" w:rsidP="00EC5F31">
      <w:pPr>
        <w:jc w:val="center"/>
        <w:rPr>
          <w:lang w:val="hr-HR"/>
        </w:rPr>
      </w:pPr>
      <w:r w:rsidRPr="0036442D">
        <w:rPr>
          <w:lang w:val="hr-HR"/>
        </w:rPr>
        <w:t>Sveučilište u Zagrebu</w:t>
      </w:r>
    </w:p>
    <w:p w14:paraId="5FAC45F8" w14:textId="77777777" w:rsidR="00EC5F31" w:rsidRPr="0036442D" w:rsidRDefault="00EC5F31" w:rsidP="00EC5F31">
      <w:pPr>
        <w:jc w:val="center"/>
        <w:rPr>
          <w:lang w:val="hr-HR"/>
        </w:rPr>
      </w:pPr>
      <w:r w:rsidRPr="0036442D">
        <w:rPr>
          <w:lang w:val="hr-HR"/>
        </w:rPr>
        <w:t>Pravni fakultet</w:t>
      </w:r>
    </w:p>
    <w:p w14:paraId="6F0528B6" w14:textId="77777777" w:rsidR="00EC5F31" w:rsidRPr="0036442D" w:rsidRDefault="00EC5F31" w:rsidP="00EC5F31">
      <w:pPr>
        <w:jc w:val="center"/>
        <w:rPr>
          <w:lang w:val="hr-HR"/>
        </w:rPr>
      </w:pPr>
      <w:r w:rsidRPr="0036442D">
        <w:rPr>
          <w:lang w:val="hr-HR"/>
        </w:rPr>
        <w:t>Studijski centar socijalnog rada</w:t>
      </w:r>
    </w:p>
    <w:p w14:paraId="33F7C45B" w14:textId="77777777" w:rsidR="00EC5F31" w:rsidRPr="0036442D" w:rsidRDefault="00EC5F31" w:rsidP="00EC5F31">
      <w:pPr>
        <w:jc w:val="center"/>
        <w:rPr>
          <w:lang w:val="hr-HR"/>
        </w:rPr>
      </w:pPr>
    </w:p>
    <w:p w14:paraId="4334A2D0" w14:textId="77777777" w:rsidR="00EC5F31" w:rsidRPr="0036442D" w:rsidRDefault="00EC5F31" w:rsidP="00EC5F31">
      <w:pPr>
        <w:jc w:val="center"/>
        <w:rPr>
          <w:lang w:val="hr-HR"/>
        </w:rPr>
      </w:pPr>
    </w:p>
    <w:p w14:paraId="5556D18A" w14:textId="77777777" w:rsidR="00EC5F31" w:rsidRPr="0036442D" w:rsidRDefault="00EC5F31" w:rsidP="00EC5F31">
      <w:pPr>
        <w:jc w:val="center"/>
        <w:rPr>
          <w:lang w:val="hr-HR"/>
        </w:rPr>
      </w:pPr>
    </w:p>
    <w:p w14:paraId="7EB17C03" w14:textId="77777777" w:rsidR="00EC5F31" w:rsidRPr="0036442D" w:rsidRDefault="00EC5F31" w:rsidP="00EC5F31">
      <w:pPr>
        <w:jc w:val="center"/>
        <w:rPr>
          <w:lang w:val="hr-HR"/>
        </w:rPr>
      </w:pPr>
    </w:p>
    <w:p w14:paraId="79EF79F8" w14:textId="76E4F6BF" w:rsidR="00EC5F31" w:rsidRPr="0036442D" w:rsidRDefault="000E18E9" w:rsidP="000E18E9">
      <w:pPr>
        <w:jc w:val="center"/>
        <w:rPr>
          <w:lang w:val="hr-HR"/>
        </w:rPr>
      </w:pPr>
      <w:r>
        <w:rPr>
          <w:lang w:val="hr-HR"/>
        </w:rPr>
        <w:t>Barbara Vazdar</w:t>
      </w:r>
    </w:p>
    <w:p w14:paraId="3E477F99" w14:textId="0AB7D342" w:rsidR="00EC5F31" w:rsidRPr="0036442D" w:rsidRDefault="00EC5F31" w:rsidP="00B47F91">
      <w:pPr>
        <w:rPr>
          <w:lang w:val="hr-HR"/>
        </w:rPr>
      </w:pPr>
    </w:p>
    <w:p w14:paraId="57F6F19D" w14:textId="77777777" w:rsidR="00EC5F31" w:rsidRPr="0036442D" w:rsidRDefault="00EC5F31" w:rsidP="00EC5F31">
      <w:pPr>
        <w:rPr>
          <w:lang w:val="hr-HR"/>
        </w:rPr>
      </w:pPr>
    </w:p>
    <w:p w14:paraId="379FF67E" w14:textId="77777777" w:rsidR="00EC5F31" w:rsidRPr="0036442D" w:rsidRDefault="00EC5F31" w:rsidP="00EC5F31">
      <w:pPr>
        <w:jc w:val="center"/>
        <w:rPr>
          <w:lang w:val="hr-HR"/>
        </w:rPr>
      </w:pPr>
    </w:p>
    <w:p w14:paraId="0EC00D2D" w14:textId="698AC585" w:rsidR="00EC5F31" w:rsidRPr="006514B4" w:rsidRDefault="009A04E4" w:rsidP="009A04E4">
      <w:pPr>
        <w:jc w:val="center"/>
      </w:pPr>
      <w:bookmarkStart w:id="0" w:name="_Toc60877602"/>
      <w:bookmarkEnd w:id="0"/>
      <w:r>
        <w:t>UČINAK PANDEMIJE NA POLOŽAJ ŽENA</w:t>
      </w:r>
    </w:p>
    <w:p w14:paraId="78C6432C" w14:textId="77777777" w:rsidR="00EC5F31" w:rsidRPr="0036442D" w:rsidRDefault="00EC5F31" w:rsidP="00EC5F31">
      <w:pPr>
        <w:jc w:val="center"/>
        <w:rPr>
          <w:b/>
          <w:sz w:val="28"/>
          <w:szCs w:val="28"/>
          <w:lang w:val="hr-HR"/>
        </w:rPr>
      </w:pPr>
    </w:p>
    <w:p w14:paraId="690BE84B" w14:textId="77777777" w:rsidR="00EC5F31" w:rsidRPr="0036442D" w:rsidRDefault="00EC5F31" w:rsidP="00EC5F31">
      <w:pPr>
        <w:jc w:val="center"/>
        <w:rPr>
          <w:b/>
          <w:lang w:val="hr-HR"/>
        </w:rPr>
      </w:pPr>
    </w:p>
    <w:p w14:paraId="08DB6216" w14:textId="77777777" w:rsidR="00EC5F31" w:rsidRPr="0036442D" w:rsidRDefault="00EC5F31" w:rsidP="003C6E21">
      <w:pPr>
        <w:jc w:val="center"/>
        <w:rPr>
          <w:bCs/>
          <w:lang w:val="hr-HR"/>
        </w:rPr>
      </w:pPr>
    </w:p>
    <w:p w14:paraId="634E9B7D" w14:textId="40BD19AC" w:rsidR="00EC5F31" w:rsidRPr="0036442D" w:rsidRDefault="00EC5F31" w:rsidP="003C6E21">
      <w:pPr>
        <w:jc w:val="center"/>
        <w:rPr>
          <w:bCs/>
          <w:lang w:val="hr-HR"/>
        </w:rPr>
      </w:pPr>
      <w:r w:rsidRPr="0036442D">
        <w:rPr>
          <w:bCs/>
          <w:lang w:val="hr-HR"/>
        </w:rPr>
        <w:t xml:space="preserve">Kolegij: </w:t>
      </w:r>
      <w:r w:rsidR="009A04E4">
        <w:rPr>
          <w:bCs/>
          <w:lang w:val="hr-HR"/>
        </w:rPr>
        <w:t>Međunarodni socijalni rad</w:t>
      </w:r>
    </w:p>
    <w:p w14:paraId="59AFFEC6" w14:textId="77777777" w:rsidR="00EC5F31" w:rsidRPr="0036442D" w:rsidRDefault="00EC5F31" w:rsidP="00EC5F31">
      <w:pPr>
        <w:jc w:val="center"/>
        <w:rPr>
          <w:b/>
          <w:sz w:val="28"/>
          <w:szCs w:val="28"/>
          <w:lang w:val="hr-HR"/>
        </w:rPr>
      </w:pPr>
    </w:p>
    <w:p w14:paraId="4FCDCF24" w14:textId="77777777" w:rsidR="00EC5F31" w:rsidRPr="0036442D" w:rsidRDefault="00EC5F31" w:rsidP="00EC5F31">
      <w:pPr>
        <w:jc w:val="center"/>
        <w:rPr>
          <w:b/>
          <w:sz w:val="28"/>
          <w:szCs w:val="28"/>
          <w:lang w:val="hr-HR"/>
        </w:rPr>
      </w:pPr>
    </w:p>
    <w:p w14:paraId="2590706C" w14:textId="28499B57" w:rsidR="00EC5F31" w:rsidRPr="0036442D" w:rsidRDefault="00EC5F31" w:rsidP="00EC5F31">
      <w:pPr>
        <w:rPr>
          <w:lang w:val="hr-HR"/>
        </w:rPr>
      </w:pPr>
    </w:p>
    <w:p w14:paraId="313598A1" w14:textId="7BD56FBA" w:rsidR="00EC5F31" w:rsidRDefault="00EC5F31" w:rsidP="00EC5F31">
      <w:pPr>
        <w:jc w:val="center"/>
        <w:rPr>
          <w:lang w:val="hr-HR"/>
        </w:rPr>
      </w:pPr>
    </w:p>
    <w:p w14:paraId="09579433" w14:textId="610C5E16" w:rsidR="001563FD" w:rsidRPr="0036442D" w:rsidRDefault="001563FD" w:rsidP="001563FD">
      <w:pPr>
        <w:rPr>
          <w:lang w:val="hr-HR"/>
        </w:rPr>
      </w:pPr>
    </w:p>
    <w:p w14:paraId="702D3792" w14:textId="77777777" w:rsidR="00EC5F31" w:rsidRPr="0036442D" w:rsidRDefault="00EC5F31" w:rsidP="00EC5F31">
      <w:pPr>
        <w:rPr>
          <w:lang w:val="hr-HR"/>
        </w:rPr>
      </w:pPr>
    </w:p>
    <w:p w14:paraId="11B9C923" w14:textId="70D62B71" w:rsidR="00EC5F31" w:rsidRPr="0036442D" w:rsidRDefault="00EC5F31" w:rsidP="00EC5F31">
      <w:pPr>
        <w:jc w:val="center"/>
        <w:rPr>
          <w:lang w:val="hr-HR"/>
        </w:rPr>
      </w:pPr>
      <w:r w:rsidRPr="0036442D">
        <w:rPr>
          <w:lang w:val="hr-HR"/>
        </w:rPr>
        <w:t xml:space="preserve">Zagreb, </w:t>
      </w:r>
      <w:r w:rsidR="009A04E4">
        <w:rPr>
          <w:lang w:val="hr-HR"/>
        </w:rPr>
        <w:t>siječanj</w:t>
      </w:r>
      <w:r w:rsidRPr="0036442D">
        <w:rPr>
          <w:lang w:val="hr-HR"/>
        </w:rPr>
        <w:t>.202</w:t>
      </w:r>
      <w:r w:rsidR="001563FD">
        <w:rPr>
          <w:lang w:val="hr-HR"/>
        </w:rPr>
        <w:t>1</w:t>
      </w:r>
      <w:r w:rsidRPr="0036442D">
        <w:rPr>
          <w:lang w:val="hr-HR"/>
        </w:rPr>
        <w:t>.</w:t>
      </w:r>
    </w:p>
    <w:p w14:paraId="30ED1C52" w14:textId="77777777" w:rsidR="00EC5F31" w:rsidRPr="0036442D" w:rsidRDefault="00EC5F31">
      <w:pPr>
        <w:rPr>
          <w:lang w:val="hr-HR"/>
        </w:rPr>
        <w:sectPr w:rsidR="00EC5F31" w:rsidRPr="0036442D" w:rsidSect="00A11551">
          <w:footerReference w:type="default" r:id="rId8"/>
          <w:type w:val="continuous"/>
          <w:pgSz w:w="11906" w:h="16838"/>
          <w:pgMar w:top="1701" w:right="1701" w:bottom="1701" w:left="1985" w:header="708" w:footer="708" w:gutter="0"/>
          <w:cols w:space="708"/>
          <w:docGrid w:linePitch="360"/>
        </w:sectPr>
      </w:pPr>
    </w:p>
    <w:p w14:paraId="1504D5B5" w14:textId="3668E75F" w:rsidR="009A04E4" w:rsidRDefault="009A04E4" w:rsidP="009A04E4">
      <w:pPr>
        <w:jc w:val="both"/>
      </w:pPr>
      <w:r>
        <w:lastRenderedPageBreak/>
        <w:t xml:space="preserve">Milijuni žena diljem svijeta doživjele su u nekom trenutku svoga života neki oblik rodne neravnopravnosti. Ravnopravnost spolova nije samo temeljno ljudsko pravo, već također predstavlja neophodni temelj za mirniji, prosperitetniji i održivi svijet. Unatoč postojanju mnogobrojnih međunarodnih i nacionalnih mehanizama, diskriminacija žena je globalni problem prisutan u svakom društvu. Mnoge zemlje nastoje svojom pravnom regulativom i pravnim instrumentima postići rodnu ravnopravnost, pa tako i Republika Hrvatska. U Hrvatskoj radi postizanja toga cilja ravnopravnost spolova je jedna od mnogobrojnih ustavnih vrednota. Također tu je i Zakon o ravnopravnosti spolova, Pravobraniteljica za ravnopravnost spolova, Vladin ured za ravnopravnost spolova te Kooordinacije za ravnopravnost spolova u tijelima državne uprave. Svi ti instutucionalni mehanizmi osnovani su sa jednim zadatkom, a to je stvarno provođenje ravnopravnosti spolova te minimiziranje diskriminacije žena u društvu. Temeljna demokratska načela rodne jednakosti i univerzalnog osiguranja jednakih mogućnosti utkana su u demokratski ustroj i društveni poredak Republike Hrvatske. Promidžba jačanja temeljnih prava žena i suzbijanje rodne diskriminacije i rodno uvjetovanog nasilja jedan je od nacionalnih prioriteta u području ljudskih prava i na nacionalnoj i na međunarodnoj razini. Nacionalni prioritet Republike Hrvatske je uravnoteženo sudjelovanje žena u svim društvenim procesima na svim razinama. Republika Hrvatska je također i potpisnica Konvencije UN-a o uklanjanju svih oblika diskriminacije žena, koja je kod nas na snazi od 1991. godine. U današnje vrijeme, svjedoci smo da demokratska društva nastoje zaštiti ljudska prava, čije temelje grade na načelima jednakosti i zabrane diskriminacije po svakoj osnovi. Unatoč svim poduzetim naporima i nastojanjima </w:t>
      </w:r>
      <w:r w:rsidR="00BD6AE4">
        <w:t>u postizanju ravnopravnosti,</w:t>
      </w:r>
      <w:r>
        <w:t xml:space="preserve"> stvarna slika u Hrvatskoj, a i u </w:t>
      </w:r>
      <w:r w:rsidR="00BD6AE4">
        <w:t>o</w:t>
      </w:r>
      <w:r>
        <w:t>stalim zemljama daleko je od poštivanja ravnopravnosti žena i muškaraca, te se ljudska prava krše na svakom koraku i na mnoge različite načine. Konvencija UN-a definira diskriminaciju žena “kao svaku razliku, isključenje ili ograničenje učinjeno na osnovi spola</w:t>
      </w:r>
      <w:r w:rsidR="00BD6AE4">
        <w:t>,</w:t>
      </w:r>
      <w:r>
        <w:t xml:space="preserve"> kojemu je posljedica ili svrha ugrožavanje ili onemogućavanje priznanja, uživanja ili korištenja ljudskih prava i osnovnih sloboda u političkom, gospodarskom, društvenom, kulturnom, građanskom ili drugom području na osnovi ravnopravnosti muškaraca i žena, obrazovnom, ekonomskom, socijalnom, kulturnom, građanskom i svakom drugom području života”. Kršenje ženskih prava očituje se u mnogobrojnim slučajevima obiteljskog i seksualnog nasilja, kao i </w:t>
      </w:r>
      <w:r>
        <w:lastRenderedPageBreak/>
        <w:t xml:space="preserve">reproduktivnih i seksualnih prava. Žene se diskriminira i neizravno, na temelju ustaljenih kulturnih i društvenih predrasuda i stereotipa koje je skoro pa nemoguće iskorijeniti. Također, poznato je da će žene teže naći zaposljenje od muškaraca, pogotovo ako planiraju uskoro zasnivanje obitelji, za žene su “rezervirani” poslovi održavanja kućanstva i brige o djeci, te niže plaćeni poslovi, žene će puno će teže napredovati u karijeri za razliku od svojih muških kolega bez obzira što redovito bivamo obaviještavani o većem postotku obrazovanja žena u usporedbi s muškarcima. </w:t>
      </w:r>
    </w:p>
    <w:p w14:paraId="75873FEA" w14:textId="6617DA51" w:rsidR="009A04E4" w:rsidRDefault="009A04E4" w:rsidP="009A04E4">
      <w:pPr>
        <w:jc w:val="both"/>
      </w:pPr>
      <w:r>
        <w:t xml:space="preserve">Žene i djevojke predstavljaju polovicu svjetske populacije, a time i polovinu njezinog potencijala. Jednakost spolova, osim što je temeljno ljudsko pravo, ključna je za postizanje miroljubivih društava, s punim ljudskim potencijalom i održivim razvojem. Štoviše, pokazalo se da osnaživanje žena potiče produktivnost i gospodarski rast. Nažalost, još je dug put do postizanja pune jednakosti prava i mogućnosti između muškaraca i žena, upozorava UN Women. Stoga je od presudne važnosti zaustaviti višestruke oblike rodnog nasilja i osigurati jednak pristup kvalitetnom obrazovanju i zdravstvu, ekonomskim resursima i sudjelovanju u političkom životu kako žena, tako i djevojčica i muškaraca i dječaka. Također je bitno postići jednake mogućnosti u pristupu zapošljavanju i vodstvenim pozicijama i donošenju odluka na svim razinama. Glavni tajnik UN-a, gospodin António Guterres, izjavio je da je postizanje rodne ravnopravnosti i osnaživanje žena i djevojaka nedovršeni posao našeg vremena i najveći izazov ljudskih prava u našem svijetu. Podrška UN-a za prava žena započela je osnivačkom poveljom Organizacije. Među svrhama UN-a deklariranim u članku 1.  Povelje je "Postizanje međunarodne suradnje ... u promicanju i poticanju poštivanja ljudskih prava i temeljnih sloboda za sve bez razlike na rasu, spol, jezik ili vjeru." Unutar prve godine UN-a, Ekonomsko i socijalno vijeće osnovalo je svoje Povjerenstvo za status žena, kao glavno tijelo za donošenje globalnih politika posvećeno isključivo rodnoj ravnopravnosti i napretku žena. Među najranijim postignućima bilo je osiguravanje rodno neutralnog jezika u nacrtu Opće deklaracije o ljudskim pravima. Deklaracija, koju je Generalna skupština usvojila 10. prosinca 1948., potvrđuje da su "Sva ljudska bića rođena slobodna i jednaka u dostojanstvu i pravima" i da "svatko ima pravo na sva prava i slobode utvrđene u ovoj deklaraciji, bez razlike bilo koje vrste, poput rase, boje kože, spola, jezika, vjere, ... rođenja ili drugog statusa. " Kako je međunarodni feministički pokret počeo dobivati zamah </w:t>
      </w:r>
      <w:r>
        <w:lastRenderedPageBreak/>
        <w:t>tijekom 1970-ih, Generalna skupština proglasila je 1975. Međunarodnom godinom žena i organizirala prvu Svjetsku konferenciju o ženama, održanu u Mexico Cityju. Na poticaj Konferencije, ona je godine</w:t>
      </w:r>
      <w:r w:rsidR="00BD6AE4">
        <w:t xml:space="preserve"> od</w:t>
      </w:r>
      <w:r>
        <w:t xml:space="preserve"> 1976</w:t>
      </w:r>
      <w:r w:rsidR="00BD6AE4">
        <w:t>. do</w:t>
      </w:r>
      <w:r>
        <w:t>1985</w:t>
      </w:r>
      <w:r w:rsidR="00BD6AE4">
        <w:t>.</w:t>
      </w:r>
      <w:r>
        <w:t xml:space="preserve"> proglasila Desetljećem UN-a za žene, a osnovala je i Dobrovoljni fond za desetljeće. Generalna skupština 1979. godine usvojila je Konvenciju o uklanjanju svih oblika diskriminacije žena (CEDAW), koja se često opisuje kao Međunarodni zakon o pravima žena. U svojih 30 članaka Konvencija izričito definira diskriminaciju žena i postavlja dnevni red za nacionalno djelovanje </w:t>
      </w:r>
      <w:r w:rsidR="00A02514">
        <w:t>pri</w:t>
      </w:r>
      <w:r>
        <w:t xml:space="preserve"> zaustavljanju takve diskriminacije. Konvencija cilja na kulturu i tradiciju kao utjecajne snage koje oblikuju rodne uloge i obiteljske odnose, a to je prvi ugovor o ljudskim pravima koji potvrđuje reproduktivna prava žena. Pet godina nakon konferencije u Mexico Cityju, druga svjetska konferencija o ženama održana je u Kopenhagenu 1980. godine. Rezultirajući Program akcije zahtijevao je jače nacionalne mjere kako bi se osiguralo vlasništvo i kontrolu vlasništva nad ženama, kao i poboljšanja ženskih prava s obzirom na nasljedstvo, skrbništvo nad djetetom i gubitak državljanstva. 1985. godine u Nairobiju je održana Svjetska konferencija za pregled i procjenu postignuća Desetljeća žena za žene: jednakost, razvoj i mir. Sazvan</w:t>
      </w:r>
      <w:r w:rsidR="00A02514">
        <w:t>a</w:t>
      </w:r>
      <w:r>
        <w:t xml:space="preserve"> je u vrijeme kada je pokret za ravnopravnost spolova napokon stekao istinsko globalno priznanje, a 15.000 predstavnika nevladinih organizacija (NGO) sudjelovalo je u paralelnom Forumu nevladinih organizacija. Mnogi su događaj opisali kao "rođenje globalnog feminizma". Shvativši da ciljevi konferencije u Mexico Cityju nisu na odgovarajući način ispunjeni, 157 vlada koje su sudjelovale</w:t>
      </w:r>
      <w:r w:rsidR="00A02514">
        <w:t xml:space="preserve">, </w:t>
      </w:r>
      <w:r>
        <w:t xml:space="preserve">usvojile su Nairobijske buduće strategije do 2000. godine. Dokument je otvorio novo tlo proglašavajući sva pitanja ženskim problemima. </w:t>
      </w:r>
      <w:r w:rsidRPr="005A76F2">
        <w:t xml:space="preserve">Četvrta svjetska konferencija o ženama, održana u Pekingu 1995. godine, otišla je korak dalje od konferencije u Nairobiju. Pekinška platforma za </w:t>
      </w:r>
      <w:r>
        <w:t>akciju</w:t>
      </w:r>
      <w:r w:rsidRPr="005A76F2">
        <w:t xml:space="preserve"> ustvrdila je ženska prava kao ljudska prava i obvezala se na specifične akcije kako bi osigurala poštivanje tih prava.</w:t>
      </w:r>
      <w:r>
        <w:t xml:space="preserve"> Ujedinjeni narodi sada usmjeravaju svoj globalni razvojni rad na nedavno razvijenih 17 ciljeva održivog razvoja (S</w:t>
      </w:r>
      <w:r w:rsidR="00A02514">
        <w:t xml:space="preserve">ustainable </w:t>
      </w:r>
      <w:r>
        <w:t>D</w:t>
      </w:r>
      <w:r w:rsidR="00A02514">
        <w:t xml:space="preserve">evelopmental </w:t>
      </w:r>
      <w:r>
        <w:t>G</w:t>
      </w:r>
      <w:r w:rsidR="00A02514">
        <w:t>oals</w:t>
      </w:r>
      <w:r>
        <w:t>). Žene moraju igrati presudnu ulogu u svim ciljevima održivog razvoja, s mnogim ciljevima koji prepoznaju jednakost i osnaživanje žena i kao cilj i kao dio rješenja.</w:t>
      </w:r>
    </w:p>
    <w:p w14:paraId="3C1F3DBA" w14:textId="4B07B229" w:rsidR="00A02514" w:rsidRDefault="00A02514" w:rsidP="009A04E4">
      <w:pPr>
        <w:jc w:val="both"/>
      </w:pPr>
      <w:r>
        <w:t xml:space="preserve">Peti cilj UN-ove Agende Globalnh ciljeva održivog razvoja odnosi se na rodnu ravnopravnost te ima zadatak:"Postići rodnu ravnopravnost i osnažiti sve žene i </w:t>
      </w:r>
      <w:r>
        <w:lastRenderedPageBreak/>
        <w:t>djevojke" poznat je kao samostalni rodni cilj. Potrebne su duboke zakonske i zakonodavne promjene kako bi se osigurala ženska prava širom svijeta. Iako su rekordne 143 zemlje u svojim ustavima do 2014. zajamčile ravnopravnost muškaraca i žena, još 52 nisu poduzele ovaj korak. Oštre rodne razlike ostaju u ekonomskom i političkom području. Iako je tijekom desetljeća postignut određeni napredak, žene na tržištu rada u prosjeku i dalje zarađuju 20% manje od muškaraca na globalnoj razini. Od 2018. godine samo je 24% svih nacionalnih parlamentaraca bilo žena, što je lagani porast s 11,3% 1995. godine.</w:t>
      </w:r>
    </w:p>
    <w:p w14:paraId="15C6F821" w14:textId="122A7888" w:rsidR="009A04E4" w:rsidRDefault="009A04E4" w:rsidP="009A04E4">
      <w:pPr>
        <w:jc w:val="both"/>
      </w:pPr>
      <w:r w:rsidRPr="00834590">
        <w:t>Nasilje nad ženama u obitelji nije nova pojava, događa se od kada postoji čovječanstvo. Još u prošlim vremenima žene su bile izložene raznim oblicima zlostavljanja iz razloga što se položaj žena smatrao nižim u odnosu na muškarce. „Deklaracija UN-a o eliminaciji nasilja protiv žena iz 1993.godine definira nasilje nad ženama kao bilo kakav čin nasilja koje se temelji na rodu i spolu, a koji kao posljedicu ima ili je vjerojatno da će imati, fizičku, seksualnu ili psihološku štetu ili patnju žena, uključujući prijetnje takvim radnjama, prisilu ili samovoljno lišavanje slobode, bilo u javnom ili privatnom životu.“ (Bego i sur., 2007</w:t>
      </w:r>
      <w:r w:rsidR="00A02514">
        <w:t>.</w:t>
      </w:r>
      <w:r w:rsidRPr="00834590">
        <w:t xml:space="preserve">). Zlostavljanje </w:t>
      </w:r>
      <w:r>
        <w:t xml:space="preserve">se dijeli </w:t>
      </w:r>
      <w:r w:rsidRPr="00834590">
        <w:t>na nekoliko vrsta: psihičko/emocionalno, fizičko, ekonomsko, seksualno, no vrlo često se događaju i kombinacije više vrsta. Svaka od tih vrsta ostavlja teške posljedice na psihičko i fizičko zdravlje žrtve, od niskog samopouzdanja, agresije, depresije do ovisnosti o raznim opijati i suicidalnosti. Suprotno mnogim uvjerenjima, upravo je dom, najopasnije mjesto za ženu.</w:t>
      </w:r>
      <w:r w:rsidR="00024262">
        <w:t xml:space="preserve"> </w:t>
      </w:r>
      <w:r w:rsidRPr="00AD77F6">
        <w:t xml:space="preserve">U normalnim vremenima nasilje nad ženama i djevojkama </w:t>
      </w:r>
      <w:r>
        <w:t>događa</w:t>
      </w:r>
      <w:r w:rsidRPr="00AD77F6">
        <w:t xml:space="preserve"> se</w:t>
      </w:r>
      <w:r>
        <w:t xml:space="preserve"> u</w:t>
      </w:r>
      <w:r w:rsidRPr="00AD77F6">
        <w:t xml:space="preserve"> alarmant</w:t>
      </w:r>
      <w:r>
        <w:t>nim stopama</w:t>
      </w:r>
      <w:r w:rsidRPr="00AD77F6">
        <w:t xml:space="preserve"> u svim zemljama</w:t>
      </w:r>
      <w:r>
        <w:t xml:space="preserve">. </w:t>
      </w:r>
      <w:r w:rsidRPr="00AD77F6">
        <w:t>Takvo nasilje, namjerno počinjeno, proizvod je moći i kontrole, koje proizlaze iz nejednakosti između muškaraca i žena, s različitim razinama nejednakosti, na temelju identiteta koji se presijecaju (kao što su spol, rasa, etnička pripadnost, građanski status, invalidnost, dob</w:t>
      </w:r>
      <w:r w:rsidR="0053204E">
        <w:t xml:space="preserve">). </w:t>
      </w:r>
      <w:r w:rsidRPr="00AD77F6">
        <w:t>Nasilje se temelji na diskriminaciji i nejednakosti koje podržavaju pojedinačni stavovi, uvjerenja i prakse; šire društvene norme oko roda i nasilja; te sustavi i strukture koji kopiraju, pa čak i kodificiraju tu nejednakost i diskriminaciju. Uz ove temeljne uzroke, postoji nekoliko čimbenika rizika zbog kojih je vjerojatnije da će se pojaviti. Rješavanje temeljnih uzroka i ublažavanje čimbenika rizika u središtu je preventivnog rada.</w:t>
      </w:r>
    </w:p>
    <w:p w14:paraId="15E60970" w14:textId="6EE612C0" w:rsidR="009A04E4" w:rsidRDefault="009A04E4" w:rsidP="009A04E4">
      <w:pPr>
        <w:jc w:val="both"/>
      </w:pPr>
      <w:r>
        <w:lastRenderedPageBreak/>
        <w:t>Tijekom kriznih vremena povećava se nasilje nad ženama i djevojkama. Pandemije, poput COVID-19, stvaraju izazovne uvjete koji pogoršavaju rizike od nasilja nad ženama i djevojkama. Kućanstva se mogu suočiti s financijskim opterećenjem zbog gubitka posla, dohotka i druge imovine. U mnogim kontekstima, gdje tradicionalne rodne uloge nalažu da muškarci trebaju osigurati svoje obitelji, ova stvarnost može stvoriti osjećaj neadekvatnosti, neizvjesnosti i gubitka kontrole, izazivajući prenošenje moći, uključujući nasiljem prema svojim partnerima/supružnicima, djeci ili drugima koji žive u kućanstvu. Tamo gdje rezultiraju siromaštvo i nemogućnost zadovoljenja osnovnih potreba, djevojke su u većem riziku od ranog stupanja u brak ili seksualnog iskorištavanja.</w:t>
      </w:r>
      <w:r w:rsidR="00C744EF">
        <w:t xml:space="preserve"> </w:t>
      </w:r>
      <w:r w:rsidRPr="00AD77F6">
        <w:t xml:space="preserve">Obitelji koje su podvrgnute karanteni, izolaciji i </w:t>
      </w:r>
      <w:r w:rsidR="00C744EF">
        <w:t>socijalnom</w:t>
      </w:r>
      <w:r w:rsidRPr="00AD77F6">
        <w:t xml:space="preserve"> udaljavanju, zajedno s povećanim teretima za kućanstvo i njegu, mogu</w:t>
      </w:r>
      <w:r>
        <w:t xml:space="preserve"> se su</w:t>
      </w:r>
      <w:r w:rsidR="00C744EF">
        <w:t>o</w:t>
      </w:r>
      <w:r>
        <w:t>čiti sa</w:t>
      </w:r>
      <w:r w:rsidRPr="00AD77F6">
        <w:t xml:space="preserve"> napetosti</w:t>
      </w:r>
      <w:r>
        <w:t>ma</w:t>
      </w:r>
      <w:r w:rsidRPr="00AD77F6">
        <w:t>, stres</w:t>
      </w:r>
      <w:r>
        <w:t>om</w:t>
      </w:r>
      <w:r w:rsidRPr="00AD77F6">
        <w:t>, tjeskob</w:t>
      </w:r>
      <w:r>
        <w:t>om</w:t>
      </w:r>
      <w:r w:rsidRPr="00AD77F6">
        <w:t xml:space="preserve"> i mentaln</w:t>
      </w:r>
      <w:r>
        <w:t>im</w:t>
      </w:r>
      <w:r w:rsidRPr="00AD77F6">
        <w:t xml:space="preserve"> zdravstven</w:t>
      </w:r>
      <w:r>
        <w:t>im</w:t>
      </w:r>
      <w:r w:rsidRPr="00AD77F6">
        <w:t xml:space="preserve"> problem</w:t>
      </w:r>
      <w:r>
        <w:t>ima</w:t>
      </w:r>
      <w:r w:rsidRPr="00AD77F6">
        <w:t>. Samo ovo može pridonijeti povećanom sukobu i svađi koji eskaliraju u zlostavljanje. Također se može očitovati u nezdravim mehanizmima suočavanja, poput pretjerane konzumacije alkohola, dobro dokumentiranog čimbenika rizika za počinjenje zlostavljanja. Kako se napori na prevenciji prilagođavaju pružanju programa, uključujući internetske modalitete, žene i djevojke imaju još veći rizik od zlostavljanja u ovom prostoru. Sve je više dokumenata o nasilju nad ženama koje se povećavaju na mreži jer sve više ljudi koristi tehnologiju za profesionalne, obrazovne i socijalne interakcije. Uspostavljene mjere karantene i politike samoizolacije</w:t>
      </w:r>
      <w:r>
        <w:t xml:space="preserve"> </w:t>
      </w:r>
      <w:r w:rsidRPr="00304485">
        <w:t>tijekom pandemije povećali su upotrebu interneta između 50% i 70%. Žene i djevojke su, među ostalim, izložene internetskom nasilju u obliku fizičkih prijetnji, seksualnog uznemiravanja, vreba</w:t>
      </w:r>
      <w:r>
        <w:t>nja</w:t>
      </w:r>
      <w:r w:rsidR="00C744EF">
        <w:t>,</w:t>
      </w:r>
      <w:r w:rsidRPr="00304485">
        <w:t xml:space="preserve"> </w:t>
      </w:r>
      <w:r w:rsidR="00C744EF">
        <w:t>“</w:t>
      </w:r>
      <w:r w:rsidRPr="00304485">
        <w:t>zombombiranja</w:t>
      </w:r>
      <w:r w:rsidR="00C744EF">
        <w:t>”</w:t>
      </w:r>
      <w:r w:rsidRPr="00304485">
        <w:t xml:space="preserve"> i seksualnog </w:t>
      </w:r>
      <w:r>
        <w:t>“</w:t>
      </w:r>
      <w:r w:rsidRPr="00304485">
        <w:t>trol</w:t>
      </w:r>
      <w:r>
        <w:t>lanj</w:t>
      </w:r>
      <w:r w:rsidRPr="00304485">
        <w:t>a</w:t>
      </w:r>
      <w:r>
        <w:t>”</w:t>
      </w:r>
      <w:r w:rsidRPr="00304485">
        <w:t>. Izvještaji nekih zemalja pokazuju značajan porast izvješća o internetskom zlostavljanju i nasilju tijekom ove pandemije, uključujući i djecu. Uz to, pornografski je promet u to vrijeme dramatično porastao, kao i rizici od iznuđivanja. Usluge koje su ključne za ublažavanje rizika, poput mentalnog zdravlja i zlouporabe opojnih droga, možda neće biti dostupne ili mogu biti ozbiljno zategnute. Usluge, koje se često pružaju putem grupa za ženska prava i nevladinih organizacija, možda se neće smatrati ključnim i naložiti im zatvaranje u tom razdoblju. Drugi se možda suočavaju s izazovima u prilagođavanju svojih osobnih sesija internetskoj ili mobilnoj podršci i možda nemaju kadrovski kapacitet za rješavanje povećanih zahtjeva.</w:t>
      </w:r>
      <w:r>
        <w:t xml:space="preserve"> S</w:t>
      </w:r>
      <w:r w:rsidRPr="00304485">
        <w:t xml:space="preserve">trogi parametri financiranja koji ne dopuštaju </w:t>
      </w:r>
      <w:r w:rsidRPr="00304485">
        <w:lastRenderedPageBreak/>
        <w:t>organizacijama da koriste donatorska sredstva za osoblje, administrativne i operativne troškove. Ograničenja mobilnosti, zabrane udruživanja i obustave rada, škole, vjere i društvenog angažmana prekinuli su</w:t>
      </w:r>
      <w:r w:rsidR="00C744EF">
        <w:t xml:space="preserve"> provođenje</w:t>
      </w:r>
      <w:r w:rsidRPr="00304485">
        <w:t xml:space="preserve"> preventivn</w:t>
      </w:r>
      <w:r w:rsidR="00C744EF">
        <w:t>e</w:t>
      </w:r>
      <w:r w:rsidRPr="00304485">
        <w:t xml:space="preserve"> program</w:t>
      </w:r>
      <w:r w:rsidR="00C744EF">
        <w:t>a</w:t>
      </w:r>
      <w:r w:rsidRPr="00304485">
        <w:t>.</w:t>
      </w:r>
      <w:r w:rsidR="00C744EF">
        <w:t xml:space="preserve"> </w:t>
      </w:r>
      <w:r w:rsidRPr="00304485">
        <w:t>Metode preventivnog programiranja u velikoj mjeri počivaju na dugoročnom, intenzivnom dijalogu i ljudskoj interakciji, uključujući mobilizaciju zajednice, inicijative za život i ekonomsko osnaživanje te one koje se provode kroz škole, sport, vjerske institucije, kućanstva (npr. Programi roditeljstva; inicijative parova) i usluge (npr. intervencije u mentalnom zdravlju; podrška zlouporabi droga). Zbog potrebe za socijalnim distanciranjem, ovi</w:t>
      </w:r>
      <w:r>
        <w:t xml:space="preserve"> programi</w:t>
      </w:r>
      <w:r w:rsidRPr="00304485">
        <w:t xml:space="preserve"> su se naglo zaustavili </w:t>
      </w:r>
      <w:r w:rsidR="00C744EF">
        <w:t xml:space="preserve">i suočili s </w:t>
      </w:r>
      <w:r w:rsidRPr="00304485">
        <w:t xml:space="preserve"> izazovima da se metode prilagode njihovim autentičnim oblicima. Prevencija je, međutim, još hitnija s obzirom na vrlo rizične čimbenike koji se pojačavaju kao posljedica COVID-19, što uzrokuje porast nasilja nad ženama i djecom danas, što se može očekivati</w:t>
      </w:r>
      <w:r>
        <w:t xml:space="preserve"> i</w:t>
      </w:r>
      <w:r w:rsidRPr="00304485">
        <w:t xml:space="preserve"> </w:t>
      </w:r>
      <w:r>
        <w:t>ubuduće</w:t>
      </w:r>
      <w:r w:rsidRPr="00304485">
        <w:t>.</w:t>
      </w:r>
      <w:r>
        <w:t xml:space="preserve"> </w:t>
      </w:r>
    </w:p>
    <w:p w14:paraId="3504D8D7" w14:textId="415A3B8B" w:rsidR="009A04E4" w:rsidRDefault="009A04E4" w:rsidP="009A04E4">
      <w:pPr>
        <w:jc w:val="both"/>
        <w:rPr>
          <w:lang w:val="hr-HR"/>
        </w:rPr>
      </w:pPr>
      <w:r>
        <w:rPr>
          <w:lang w:val="hr-HR"/>
        </w:rPr>
        <w:t xml:space="preserve">CNN izvještava o ženi koja je ušavši u ljekarnu </w:t>
      </w:r>
      <w:r w:rsidR="005C67C0">
        <w:rPr>
          <w:lang w:val="hr-HR"/>
        </w:rPr>
        <w:t xml:space="preserve">u </w:t>
      </w:r>
      <w:r w:rsidRPr="00922C0F">
        <w:rPr>
          <w:lang w:val="hr-HR"/>
        </w:rPr>
        <w:t>francuskom gradu Nancy, jednom od rijetkih javnih mjesta koja su još uvijek</w:t>
      </w:r>
      <w:r w:rsidR="005C67C0">
        <w:rPr>
          <w:lang w:val="hr-HR"/>
        </w:rPr>
        <w:t xml:space="preserve"> bila</w:t>
      </w:r>
      <w:r w:rsidRPr="00922C0F">
        <w:rPr>
          <w:lang w:val="hr-HR"/>
        </w:rPr>
        <w:t xml:space="preserve"> otvorena nakon što je</w:t>
      </w:r>
      <w:r>
        <w:rPr>
          <w:lang w:val="hr-HR"/>
        </w:rPr>
        <w:t xml:space="preserve"> Francuska</w:t>
      </w:r>
      <w:r w:rsidRPr="00922C0F">
        <w:rPr>
          <w:lang w:val="hr-HR"/>
        </w:rPr>
        <w:t xml:space="preserve"> vlada nametnula nacionalnu </w:t>
      </w:r>
      <w:r w:rsidR="00C744EF">
        <w:rPr>
          <w:lang w:val="hr-HR"/>
        </w:rPr>
        <w:t>karantenu</w:t>
      </w:r>
      <w:r w:rsidRPr="00922C0F">
        <w:rPr>
          <w:lang w:val="hr-HR"/>
        </w:rPr>
        <w:t xml:space="preserve"> kako bi spriječila širenje opasnog virusa.</w:t>
      </w:r>
      <w:r>
        <w:rPr>
          <w:lang w:val="hr-HR"/>
        </w:rPr>
        <w:t xml:space="preserve"> Ž</w:t>
      </w:r>
      <w:r w:rsidRPr="00922C0F">
        <w:rPr>
          <w:lang w:val="hr-HR"/>
        </w:rPr>
        <w:t xml:space="preserve">ena nije bila tamo zbog lijekova; bila je tamo kako bi ljekarniku </w:t>
      </w:r>
      <w:r>
        <w:rPr>
          <w:lang w:val="hr-HR"/>
        </w:rPr>
        <w:t xml:space="preserve">prijavila </w:t>
      </w:r>
      <w:r w:rsidRPr="00922C0F">
        <w:rPr>
          <w:lang w:val="hr-HR"/>
        </w:rPr>
        <w:t>da ju je partner zlostavljao. Ubrzo nakon toga, policija je uhitila supružnika žene. Dok pandemija koronavirusa prisiljava države da svugdje poduzmu korake bez presedana kako bi ograničile kretanje svojih građana, žrtve obiteljskog nasilja iznenada su se našle zarobljene kod kuće sa svojim nasilnim partnerima.</w:t>
      </w:r>
      <w:r>
        <w:rPr>
          <w:lang w:val="hr-HR"/>
        </w:rPr>
        <w:t xml:space="preserve"> Stručnjaci kažu da</w:t>
      </w:r>
      <w:r w:rsidRPr="00922C0F">
        <w:rPr>
          <w:lang w:val="hr-HR"/>
        </w:rPr>
        <w:t xml:space="preserve"> nisu u mogućnosti ili se previše boje nazvati policiju.Tako je Francuska, nadahnuta sličnom shemom u Španjolskoj, počela govoriti žrtvama da krenu prema drogerijama. Ako ne mogu otvoreno razgovarati u trgovini, mogu farmaceutu iza šanka jednostavno reći šifru "maska ​​19". Žena iz Nancyja prva je zatražila pomoć otkako je vlada pokrenula inicijativu krajem ožujka</w:t>
      </w:r>
      <w:r>
        <w:rPr>
          <w:lang w:val="hr-HR"/>
        </w:rPr>
        <w:t xml:space="preserve"> 2020. godine</w:t>
      </w:r>
      <w:r w:rsidRPr="00922C0F">
        <w:rPr>
          <w:lang w:val="hr-HR"/>
        </w:rPr>
        <w:t xml:space="preserve">, </w:t>
      </w:r>
      <w:r>
        <w:rPr>
          <w:lang w:val="hr-HR"/>
        </w:rPr>
        <w:t>izjavila</w:t>
      </w:r>
      <w:r w:rsidRPr="00922C0F">
        <w:rPr>
          <w:lang w:val="hr-HR"/>
        </w:rPr>
        <w:t xml:space="preserve"> je za CNN glasnogovornica Marlene Schiappa, francuska ministrica za ravnopravnost.</w:t>
      </w:r>
    </w:p>
    <w:p w14:paraId="15FF9111" w14:textId="77777777" w:rsidR="009A04E4" w:rsidRPr="00922C0F" w:rsidRDefault="009A04E4" w:rsidP="009A04E4">
      <w:pPr>
        <w:jc w:val="both"/>
        <w:rPr>
          <w:lang w:val="hr-HR"/>
        </w:rPr>
      </w:pPr>
      <w:r w:rsidRPr="00291C5D">
        <w:t xml:space="preserve">U Španjolskoj, Francuskoj i Grčkoj, a potom i Nizozemskoj radnici u ljekarnama i prehrambenim dućanima su educirani za prepoznavanje žrtava nasilja te je šifra ‘maska 19’ korištena kako bi se žrtve mogle obratiti za pomoć u situaciji kad ih nasilnici stalno nadziru. U Španjolskoj je u policijskoj aplikaciji dodan SOS klik kojim se odmah alarmira najbliža policijska stanica. Vijeće Europe je pokrenulo internetsku </w:t>
      </w:r>
      <w:r w:rsidRPr="00291C5D">
        <w:lastRenderedPageBreak/>
        <w:t>stranicu na kojoj se može naći što je koja zemlja članica poduzela za borbu protiv obiteljskog nasilja za vrijeme pandemije.</w:t>
      </w:r>
    </w:p>
    <w:p w14:paraId="086CEE4E" w14:textId="77777777" w:rsidR="009A04E4" w:rsidRPr="00922C0F" w:rsidRDefault="009A04E4" w:rsidP="009A04E4">
      <w:pPr>
        <w:jc w:val="both"/>
        <w:rPr>
          <w:lang w:val="hr-HR"/>
        </w:rPr>
      </w:pPr>
      <w:r w:rsidRPr="00922C0F">
        <w:rPr>
          <w:lang w:val="hr-HR"/>
        </w:rPr>
        <w:t xml:space="preserve">Refuge, vodeća britanska dobrotvorna organizacija usmjerena na borbu protiv nasilja u obitelji, priopćila je da su pozivi na njezinu telefonsku liniju porasli za 25% otkako su započela ograničenja kretanja </w:t>
      </w:r>
      <w:r>
        <w:rPr>
          <w:lang w:val="hr-HR"/>
        </w:rPr>
        <w:t>zbog pandemije</w:t>
      </w:r>
      <w:r w:rsidRPr="00922C0F">
        <w:rPr>
          <w:lang w:val="hr-HR"/>
        </w:rPr>
        <w:t>, a da su broj pojavljivanja na njezinoj web stranici porasli za 150%.</w:t>
      </w:r>
    </w:p>
    <w:p w14:paraId="2BB7C097" w14:textId="572C3106" w:rsidR="009A04E4" w:rsidRPr="00922C0F" w:rsidRDefault="009A04E4" w:rsidP="009A04E4">
      <w:pPr>
        <w:jc w:val="both"/>
        <w:rPr>
          <w:lang w:val="hr-HR"/>
        </w:rPr>
      </w:pPr>
      <w:r w:rsidRPr="00922C0F">
        <w:rPr>
          <w:lang w:val="hr-HR"/>
        </w:rPr>
        <w:t>Zatvorenost kod kuće sa zlostavljačem žrtve čini ranjivijima jer se ne može pobjeći. Povrh toga, više je studija otkrilo da emocionalno stresni događaji mogu dovesti do povećanja agresivnog ponašanja kod kuće.</w:t>
      </w:r>
      <w:r w:rsidR="00C744EF">
        <w:rPr>
          <w:lang w:val="hr-HR"/>
        </w:rPr>
        <w:t xml:space="preserve"> </w:t>
      </w:r>
      <w:r>
        <w:rPr>
          <w:lang w:val="hr-HR"/>
        </w:rPr>
        <w:t>U</w:t>
      </w:r>
      <w:r w:rsidRPr="00922C0F">
        <w:rPr>
          <w:lang w:val="hr-HR"/>
        </w:rPr>
        <w:t xml:space="preserve"> Parizu </w:t>
      </w:r>
      <w:r>
        <w:rPr>
          <w:lang w:val="hr-HR"/>
        </w:rPr>
        <w:t xml:space="preserve">je </w:t>
      </w:r>
      <w:r w:rsidRPr="00922C0F">
        <w:rPr>
          <w:lang w:val="hr-HR"/>
        </w:rPr>
        <w:t>zabilježeno 36-postotno povećanje policijske intervencije u slučajevima obiteljskog nasilja nakon donošenja mjera zaključavanja. Vlada je najavila da će platiti 20.000 noćenja u hotelskim sobama za žrtve obiteljskog nasilja i otvoriti pop-up savjetovališta u supermarketima.</w:t>
      </w:r>
      <w:r>
        <w:rPr>
          <w:lang w:val="hr-HR"/>
        </w:rPr>
        <w:t xml:space="preserve"> </w:t>
      </w:r>
    </w:p>
    <w:p w14:paraId="43643753" w14:textId="77777777" w:rsidR="009A04E4" w:rsidRPr="00922C0F" w:rsidRDefault="009A04E4" w:rsidP="009A04E4">
      <w:pPr>
        <w:jc w:val="both"/>
        <w:rPr>
          <w:lang w:val="hr-HR"/>
        </w:rPr>
      </w:pPr>
      <w:r w:rsidRPr="00922C0F">
        <w:rPr>
          <w:lang w:val="hr-HR"/>
        </w:rPr>
        <w:t>Postoje zabrinjavajuća izvješća i iz drugih zemalja</w:t>
      </w:r>
      <w:r>
        <w:rPr>
          <w:lang w:val="hr-HR"/>
        </w:rPr>
        <w:t xml:space="preserve"> koja upozoravaju kako je o</w:t>
      </w:r>
      <w:r w:rsidRPr="00922C0F">
        <w:rPr>
          <w:lang w:val="hr-HR"/>
        </w:rPr>
        <w:t>duvijek bilo rodnog nasilja, ali ova kriza sve to pogoršava</w:t>
      </w:r>
      <w:r>
        <w:rPr>
          <w:lang w:val="hr-HR"/>
        </w:rPr>
        <w:t xml:space="preserve">. </w:t>
      </w:r>
      <w:r w:rsidRPr="00922C0F">
        <w:rPr>
          <w:lang w:val="hr-HR"/>
        </w:rPr>
        <w:t>Kriza javnog zdravstva preplavila je Italiju i lokalne su vlasti bile prisiljene preusmjeriti velik dio svojih resursa na borbu protiv virusa. Sudski postupci rade sporije nego inače jer većina ljudi radi od kuće</w:t>
      </w:r>
      <w:r>
        <w:rPr>
          <w:lang w:val="hr-HR"/>
        </w:rPr>
        <w:t xml:space="preserve"> te je sve veći strah</w:t>
      </w:r>
      <w:r w:rsidRPr="00922C0F">
        <w:rPr>
          <w:lang w:val="hr-HR"/>
        </w:rPr>
        <w:t xml:space="preserve"> da zakonski propisi o zaštiti žena neće biti na vrijeme uspostavljeni.</w:t>
      </w:r>
    </w:p>
    <w:p w14:paraId="76AB3627" w14:textId="6944EBEB" w:rsidR="009A04E4" w:rsidRPr="00922C0F" w:rsidRDefault="00C744EF" w:rsidP="009A04E4">
      <w:pPr>
        <w:jc w:val="both"/>
        <w:rPr>
          <w:lang w:val="hr-HR"/>
        </w:rPr>
      </w:pPr>
      <w:r>
        <w:rPr>
          <w:lang w:val="hr-HR"/>
        </w:rPr>
        <w:t>P</w:t>
      </w:r>
      <w:r w:rsidR="009A04E4" w:rsidRPr="00922C0F">
        <w:rPr>
          <w:lang w:val="hr-HR"/>
        </w:rPr>
        <w:t xml:space="preserve">roblem nije ograničen samo na Europu. U Australiji je vlada </w:t>
      </w:r>
      <w:r w:rsidR="009A04E4">
        <w:rPr>
          <w:lang w:val="hr-HR"/>
        </w:rPr>
        <w:t>izvještava kako</w:t>
      </w:r>
      <w:r w:rsidR="009A04E4" w:rsidRPr="00922C0F">
        <w:rPr>
          <w:lang w:val="hr-HR"/>
        </w:rPr>
        <w:t xml:space="preserve"> je Google zabilježio najviše pretraživanja pomoći za obiteljsko nasilje u posljednjih pet godina tijekom izbijanja</w:t>
      </w:r>
      <w:r w:rsidR="009A04E4">
        <w:rPr>
          <w:lang w:val="hr-HR"/>
        </w:rPr>
        <w:t xml:space="preserve"> pandemije</w:t>
      </w:r>
      <w:r w:rsidR="009A04E4" w:rsidRPr="00922C0F">
        <w:rPr>
          <w:lang w:val="hr-HR"/>
        </w:rPr>
        <w:t>, s porastom od 75%. Vlada je uvela paket od 150 milijuna AUD (92 milijuna USD) za potporu žrtvama obiteljskog i seksualnog nasilja zbog posljedica koronavirusa.</w:t>
      </w:r>
      <w:r>
        <w:rPr>
          <w:lang w:val="hr-HR"/>
        </w:rPr>
        <w:t xml:space="preserve"> P</w:t>
      </w:r>
      <w:r w:rsidR="009A04E4" w:rsidRPr="00922C0F">
        <w:rPr>
          <w:lang w:val="hr-HR"/>
        </w:rPr>
        <w:t>rilika da žene s nasilnim partnerima nazovu i potraže pomoć često</w:t>
      </w:r>
      <w:r w:rsidR="00146768">
        <w:rPr>
          <w:lang w:val="hr-HR"/>
        </w:rPr>
        <w:t xml:space="preserve"> su</w:t>
      </w:r>
      <w:r w:rsidR="009A04E4" w:rsidRPr="00922C0F">
        <w:rPr>
          <w:lang w:val="hr-HR"/>
        </w:rPr>
        <w:t xml:space="preserve"> vrlo ograničene</w:t>
      </w:r>
      <w:r w:rsidR="009A04E4">
        <w:rPr>
          <w:lang w:val="hr-HR"/>
        </w:rPr>
        <w:t xml:space="preserve">. </w:t>
      </w:r>
      <w:r w:rsidR="009A04E4" w:rsidRPr="00922C0F">
        <w:rPr>
          <w:lang w:val="hr-HR"/>
        </w:rPr>
        <w:t xml:space="preserve">Sad je vjerojatno da </w:t>
      </w:r>
      <w:r w:rsidR="00146768">
        <w:rPr>
          <w:lang w:val="hr-HR"/>
        </w:rPr>
        <w:t>su te prilike još više smanjene.</w:t>
      </w:r>
      <w:r w:rsidR="009A04E4" w:rsidRPr="00922C0F">
        <w:rPr>
          <w:lang w:val="hr-HR"/>
        </w:rPr>
        <w:t xml:space="preserve"> </w:t>
      </w:r>
    </w:p>
    <w:p w14:paraId="21496F8E" w14:textId="77777777" w:rsidR="009A04E4" w:rsidRPr="00922C0F" w:rsidRDefault="009A04E4" w:rsidP="009A04E4">
      <w:pPr>
        <w:jc w:val="both"/>
        <w:rPr>
          <w:lang w:val="hr-HR"/>
        </w:rPr>
      </w:pPr>
      <w:r w:rsidRPr="00922C0F">
        <w:rPr>
          <w:lang w:val="hr-HR"/>
        </w:rPr>
        <w:t>Telefonska linija za pomoć nasilju u obitelji Telefono Rosa u Italiji priopćila je da je primila 55% manje poziva u prva dva tjedna ožujka jer je mnogim ženama bilo teško tražiti pomoć tijekom zaključavanja. Rečeno je da mnoge žene "šapuću kako bi izbjegle da ih njihov partner čuje u susjednoj sobi</w:t>
      </w:r>
      <w:r>
        <w:rPr>
          <w:lang w:val="hr-HR"/>
        </w:rPr>
        <w:t>.</w:t>
      </w:r>
    </w:p>
    <w:p w14:paraId="194957F4" w14:textId="5AA33317" w:rsidR="009A04E4" w:rsidRDefault="009A04E4" w:rsidP="009A04E4">
      <w:pPr>
        <w:jc w:val="both"/>
        <w:rPr>
          <w:lang w:val="hr-HR"/>
        </w:rPr>
      </w:pPr>
      <w:r w:rsidRPr="00922C0F">
        <w:rPr>
          <w:lang w:val="hr-HR"/>
        </w:rPr>
        <w:t xml:space="preserve">Žrtve su se obraćale za vrijeme svojih kratkih putovanja u supermarkete ili slanja poruka dok su se tuširale. </w:t>
      </w:r>
      <w:r>
        <w:rPr>
          <w:lang w:val="hr-HR"/>
        </w:rPr>
        <w:t>S</w:t>
      </w:r>
      <w:r w:rsidRPr="00922C0F">
        <w:rPr>
          <w:lang w:val="hr-HR"/>
        </w:rPr>
        <w:t xml:space="preserve">troga </w:t>
      </w:r>
      <w:r>
        <w:rPr>
          <w:lang w:val="hr-HR"/>
        </w:rPr>
        <w:t xml:space="preserve">restrikcijska </w:t>
      </w:r>
      <w:r w:rsidRPr="00922C0F">
        <w:rPr>
          <w:lang w:val="hr-HR"/>
        </w:rPr>
        <w:t>pravila ranjivim ženama otežavaju bijeg iz nasilnih veza.</w:t>
      </w:r>
      <w:r>
        <w:rPr>
          <w:lang w:val="hr-HR"/>
        </w:rPr>
        <w:t xml:space="preserve"> </w:t>
      </w:r>
      <w:r w:rsidRPr="00922C0F">
        <w:rPr>
          <w:lang w:val="hr-HR"/>
        </w:rPr>
        <w:t>U normalnoj situaciji već je teško napustiti kuću i nasilnika</w:t>
      </w:r>
      <w:r>
        <w:rPr>
          <w:lang w:val="hr-HR"/>
        </w:rPr>
        <w:t>, d</w:t>
      </w:r>
      <w:r w:rsidRPr="00922C0F">
        <w:rPr>
          <w:lang w:val="hr-HR"/>
        </w:rPr>
        <w:t xml:space="preserve">anas se </w:t>
      </w:r>
      <w:r w:rsidRPr="00922C0F">
        <w:rPr>
          <w:lang w:val="hr-HR"/>
        </w:rPr>
        <w:lastRenderedPageBreak/>
        <w:t xml:space="preserve">to učetverostručilo, jer </w:t>
      </w:r>
      <w:r w:rsidR="00146768">
        <w:rPr>
          <w:lang w:val="hr-HR"/>
        </w:rPr>
        <w:t xml:space="preserve"> se </w:t>
      </w:r>
      <w:r w:rsidRPr="00922C0F">
        <w:rPr>
          <w:lang w:val="hr-HR"/>
        </w:rPr>
        <w:t xml:space="preserve">ne može ići prijateljima ili obitelji, jer vladina uredba </w:t>
      </w:r>
      <w:r w:rsidR="00146768">
        <w:rPr>
          <w:lang w:val="hr-HR"/>
        </w:rPr>
        <w:t>nalaže odgovorno ostajanje kod kuće te je</w:t>
      </w:r>
      <w:r>
        <w:rPr>
          <w:lang w:val="hr-HR"/>
        </w:rPr>
        <w:t xml:space="preserve"> </w:t>
      </w:r>
      <w:r w:rsidRPr="00922C0F">
        <w:rPr>
          <w:lang w:val="hr-HR"/>
        </w:rPr>
        <w:t xml:space="preserve">odlazak </w:t>
      </w:r>
      <w:r w:rsidR="00146768">
        <w:rPr>
          <w:lang w:val="hr-HR"/>
        </w:rPr>
        <w:t>sada teži</w:t>
      </w:r>
      <w:r w:rsidRPr="00922C0F">
        <w:rPr>
          <w:lang w:val="hr-HR"/>
        </w:rPr>
        <w:t xml:space="preserve"> nego ikad.</w:t>
      </w:r>
    </w:p>
    <w:p w14:paraId="786BBC58" w14:textId="6B4B7F38" w:rsidR="009A04E4" w:rsidRDefault="009A04E4" w:rsidP="009A04E4">
      <w:pPr>
        <w:jc w:val="both"/>
      </w:pPr>
      <w:r w:rsidRPr="00A17B19">
        <w:t xml:space="preserve">Pandemija je na vidjelo široj javnosti </w:t>
      </w:r>
      <w:r>
        <w:t xml:space="preserve">koja </w:t>
      </w:r>
      <w:r w:rsidRPr="00A17B19">
        <w:t>o tome možda inače ne razmišlja</w:t>
      </w:r>
      <w:r>
        <w:t xml:space="preserve"> </w:t>
      </w:r>
      <w:r w:rsidRPr="00A17B19">
        <w:t>iznijela realnost rodnih odnosa i neravnopravnosti u Europi. Primjerice, zdravstveni radnici su sada iznimno važni i oni su ti koji riskiraju vlastito zdravlje pa onda i zdravlje svojih bližnjih, a u tim su zanimanjima većinom žene. Na razini Europske unije 76</w:t>
      </w:r>
      <w:r>
        <w:t>%</w:t>
      </w:r>
      <w:r w:rsidRPr="00A17B19">
        <w:t xml:space="preserve"> zdravstvenih radnika su žene.</w:t>
      </w:r>
      <w:r>
        <w:t xml:space="preserve"> Podaci Ureda za informiranje Državnog vijeća u Kini sugeriraju da su više od 90% zdravstvenih radnika u provinciji Hubei žene, naglašavajući rodnu prirodu zdravstvene radne snage i rizik koji pretežno nose zdravstvene radnice. </w:t>
      </w:r>
      <w:r w:rsidRPr="00A17B19">
        <w:t xml:space="preserve">I drugi poslovi u skrbi, kao i neplaćeni rad, velikom većinom su na ženama. Istraživanje </w:t>
      </w:r>
      <w:r>
        <w:t>EU i</w:t>
      </w:r>
      <w:r w:rsidRPr="00A17B19">
        <w:t>nstituta</w:t>
      </w:r>
      <w:r>
        <w:t xml:space="preserve"> za ravnopravnost spolova</w:t>
      </w:r>
      <w:r w:rsidRPr="00A17B19">
        <w:t xml:space="preserve"> je pokazalo da žene čine 76</w:t>
      </w:r>
      <w:r>
        <w:t xml:space="preserve">% </w:t>
      </w:r>
      <w:r w:rsidRPr="00A17B19">
        <w:t>od 49 milijuna radnika u skrbi u Europskoj uniji. Te su brojke i postotci vjerojatno još veći s obzirom na to da je u tim profesijama puno neprijavljenih radnica, primjerice one koje rade u domaćinstvima</w:t>
      </w:r>
      <w:r>
        <w:t xml:space="preserve">, </w:t>
      </w:r>
      <w:r w:rsidRPr="00A17B19">
        <w:t>skrbe za tuđu djecu, čiste, kuhaju, a među tim je radnicima 95</w:t>
      </w:r>
      <w:r>
        <w:t xml:space="preserve">% </w:t>
      </w:r>
      <w:r w:rsidRPr="00A17B19">
        <w:t>žena.</w:t>
      </w:r>
      <w:r w:rsidR="00AD621A">
        <w:t xml:space="preserve"> Također, j</w:t>
      </w:r>
      <w:r>
        <w:t xml:space="preserve">ako je pogođen sektor skrbi. Radnici na ovom polju potencijalno izlažu sebe ili ljude s kojima rade virusu. Udio žena je vrlo visok u njegujućim zanimanjima. </w:t>
      </w:r>
      <w:r w:rsidR="00AD621A">
        <w:t xml:space="preserve">Njegovatelji pružaju različite vrste njege, ovisno o njihovim kvalifikacijama i radnim funkcijama. Oni mogu biti pružatelji njege i pružaju osnovne medicinske usluge. Mogli bi biti osobni njegovatelji, pomažući ljudima da jedu, obavljaju osobnu higijenu ili oblače se. Ili bi mogli biti kućni radnici koji obavljaju zadatke poput kuhanja i čišćenja. </w:t>
      </w:r>
      <w:r>
        <w:t>Žene čine: 93% dječjih skrbnika i pomoćnika u nastavi, 86% djelatnika osobne njege u zdravstvenim službama, 95% kućnih čistačica i pomagača. Ova su zanimanja neka od najpodcjenjenijih i nedovoljno plaćenih poslova u EU. Što se tiče pružanja formalne dugotrajne skrbi u domovima ljudi, procjenjuje se da su 4,5 milijuna od 5,5 milijuna radnika u EU žene.</w:t>
      </w:r>
      <w:r w:rsidR="00AD621A">
        <w:t xml:space="preserve"> </w:t>
      </w:r>
      <w:r>
        <w:t>Većina radnika koji pružaju kućnu profesionalnu skrb starijim osobama i osobama s invaliditetom su žene. Procjenjuje se da diljem EU-a od ovih 1,8 milijuna njegovatelja oko 83% njih čine žene.</w:t>
      </w:r>
      <w:r w:rsidR="00AD621A">
        <w:t xml:space="preserve"> </w:t>
      </w:r>
      <w:r>
        <w:t xml:space="preserve">Također </w:t>
      </w:r>
      <w:r w:rsidR="00AD621A">
        <w:t>osim njegovatelja i druga, zanimanja su na</w:t>
      </w:r>
      <w:r>
        <w:t xml:space="preserve"> poslovima koji zahtijevaju kontakt s drugima, poput blagajnica u supermarketima, koj</w:t>
      </w:r>
      <w:r w:rsidR="00AD621A">
        <w:t>e</w:t>
      </w:r>
      <w:r>
        <w:t xml:space="preserve"> se suočavaju s većom izloženošću tijekom pandemije </w:t>
      </w:r>
      <w:r w:rsidR="00AD621A">
        <w:t>COVID</w:t>
      </w:r>
      <w:r>
        <w:t>-19. Žene su posebno pogođene jer čine 82% svih blagajnica u EU.</w:t>
      </w:r>
    </w:p>
    <w:p w14:paraId="58256E4F" w14:textId="2BA21B72" w:rsidR="009A04E4" w:rsidRDefault="009A04E4" w:rsidP="009A04E4">
      <w:pPr>
        <w:jc w:val="both"/>
      </w:pPr>
      <w:r w:rsidRPr="00291C5D">
        <w:lastRenderedPageBreak/>
        <w:t>Pandemija će bez sumnje dugoročno utjecati na život i rad žena i vlade bi prilikom uvođenja raznih mjera oporavka trebale biti rodno osjetljive kako bi odgovorile na različite potrebe žena i muškaraca.</w:t>
      </w:r>
      <w:r>
        <w:t xml:space="preserve"> </w:t>
      </w:r>
      <w:r w:rsidRPr="00DE1870">
        <w:t>Na prvom mjestu ove pandemije koronavirusa su zdravstveni radnici koji rade danonoćno i izlažu se riziku brinući se o pacijentima. Većina medicinskih sestara i zdravstvenih radnika u EU su žene. Njihovo je opterećenje vrlo zahtjevno, često uzimajući emocionalni danak</w:t>
      </w:r>
      <w:r w:rsidR="00AD621A">
        <w:t xml:space="preserve">. </w:t>
      </w:r>
      <w:r w:rsidRPr="00DE1870">
        <w:t>Dok medicinske sestre neprestano rade iza kulisa u bolnicama kako bi se brinule o pacijentima, muškarce uglavnom viđamo u javnoj domeni, praveći naslove vijesti. Oni su ti koji zauzimaju većinu položaja moći u našem društvu. U ovoj krizi obično muškarci donose sve važne odluke koje utječu na svakodnevni život građana. Ova neravnoteža moći odlučivanja znači da žene nisu u mogućnosti oblikovati odluke koje utječu na njihov vlastiti život.</w:t>
      </w:r>
    </w:p>
    <w:p w14:paraId="2F05ADBC" w14:textId="567209E3" w:rsidR="009A04E4" w:rsidRDefault="009A04E4" w:rsidP="009A04E4">
      <w:pPr>
        <w:jc w:val="both"/>
      </w:pPr>
      <w:r>
        <w:t xml:space="preserve">Politike i napori u javnom zdravstvu nisu se bavili rodnim utjecajima izbijanja bolesti. Čini se da se odgovor na pandemiju uzrokovanu virusom COVID-19 ne razlikuje. Nije poznata nijedna rodna analiza izbijanja bolesti od strane globalnih zdravstvenih institucija ili vlada u pogođenim zemljama ili u fazama pripravnosti. Prepoznavanje mjere u kojoj epidemije bolesti različito utječu na žene i muškarce temeljni je korak ka razumijevanju primarnih i sekundarnih učinaka hitne medicinske pomoći na različite pojedince i zajednice te za stvaranje učinkovitih, pravednih politika i intervencija. Iskustvo iz prošlih epidemija pokazuje važnost uključivanja rodne analize u napore na pripremljenosti i odgovorima radi poboljšanja učinkovitosti zdravstvenih intervencija i promicanja ciljeva ravnopravnosti spolova i zdravlja. Tijekom izbijanja bolesti virusa ebole u zapadnoj Africi od 2014. do 2016. godine, rodne norme značile su da je vjerojatnije da će žene biti zaraženije virusom, s obzirom na njihovu prevladavajuću ulogu njegovatelja u obiteljima i zdravstvenih radnika u prvoj liniji. Žene su rjeđe od muškaraca imale moć donošenja odluka oko izbijanja epidemije, a njihove su potrebe uglavnom bile nezadovoljene. Primjerice, resursi za reproduktivno i seksualno zdravlje preusmjereni su na hitne mjere, pridonoseći porastu smrtnosti majki u regiji s jednom od najviših stopa na svijetu. Tijekom izbijanja virusa Zika razlike u moći između muškaraca i žena značile su: da žene nisu imale autonomiju nad svojim seksualnim i reproduktivnim životom, što se sastojalo od njihovog neadekvatnog pristupa zdravstvenoj zaštiti i nedovoljnih financijskih sredstava za putovanje u bolnice na preglede za svoju djecu, unatoč tome što su žene radile većinu </w:t>
      </w:r>
      <w:r>
        <w:lastRenderedPageBreak/>
        <w:t xml:space="preserve">aktivnosti </w:t>
      </w:r>
      <w:r w:rsidR="00194469">
        <w:t>tog s</w:t>
      </w:r>
      <w:r>
        <w:t xml:space="preserve">ektora u zajednici. S obzirom na njihovu frontalnu interakciju sa </w:t>
      </w:r>
      <w:r w:rsidR="00194469">
        <w:t>oboljelima</w:t>
      </w:r>
      <w:r>
        <w:t>, zabrinjavajuće je što žene nisu u potpunosti uključene u globalne mehanizme nadzora, otkrivanja i prevencije zdravstvene zaštite. Uloge socijalno propisane skrbi žena obično ih stavljaju u glavnu poziciju da identificiraju trendove na lokalnoj razini koji bi mogli signalizirati početak izbijanja i tako poboljšati globalnu zdravstvenu sigurnost. Iako žene ne bi trebale biti dodatno opterećene, posebno uzimajući u obzir da velik dio njihovog rada tijekom zdravstvenih kriza ostaje podplaćen ili neplaćen, uključivanje ženskih glasova i znanja moglo bi osnažiti i poboljšati pripremljenost i odgovor na izbijanje epidemije. Unatoč tome što je Izvršni odbor SZO-a prepoznao potrebu uključivanja žena u donošenje odluka o pripravnosti i odgovoru na izbijanje epidemije, nedovoljna je zastupljenost žena u nacionalnim i globalnim prostorima politike COVID-19</w:t>
      </w:r>
      <w:r w:rsidR="00194469">
        <w:t>.</w:t>
      </w:r>
    </w:p>
    <w:p w14:paraId="3A95E6BB" w14:textId="3DDB7B13" w:rsidR="009A04E4" w:rsidRDefault="009A04E4" w:rsidP="009A04E4">
      <w:pPr>
        <w:jc w:val="both"/>
      </w:pPr>
      <w:r>
        <w:t>U svrhu iskorjenjivanja siromaštva, zaštite okoliša, smanjenju diskriminacije i nejednakosti među ljudima te osiguravanju napretka usvojeno je 17 ciljeva dokumentom Agenda 2030. Svi ciljevi su univerzalni i poprilično jasno objašnjeni te dostupni bilo kojoj osobi na bilo kojem mjestu. Upravo je to i sama srž ciljeva i održivog razvoja općenito, da se nitko ne isključuje. Svijet je postao mjesto u kojem je nužna reakcija kako bi uspostavili normalne i dostojanstvene uvjete za život svakog čovjeka, jer svaki čovjek to i zaslužuje samim svojim postojanjem. Mnoge zemlje svijeta već su usvojile koncept održivog razvoja te se trude djelovati u skladu s njima, no nije sve tako jednostavno, Ipak, svijest o važnosti brige za okoliš, gospodarstvo i društvo je sve izražajnija. Brojne su zemlje svijeta koje ulažu napore kako bi održale svoj okoliš čistim, a ljude zadovoljnijima. Potrebno je još više podupirati i promicati svijest, ulagati u institucije koje se bore protiv kriminala, nasilja te diskriminacije. Ukoliko se svatko bude zalagao za sebe i ljude oko sebe te ako institucije i država budu i dalje ustrajni u poticanju održivog razvoja, zaključno je da će svijet postati sigurnije i ugodnije mjesto za život svi</w:t>
      </w:r>
      <w:r w:rsidR="00194469">
        <w:t>h.</w:t>
      </w:r>
    </w:p>
    <w:p w14:paraId="23C15FC3" w14:textId="280D5694" w:rsidR="009A04E4" w:rsidRDefault="009A04E4" w:rsidP="009A04E4">
      <w:pPr>
        <w:jc w:val="both"/>
      </w:pPr>
    </w:p>
    <w:p w14:paraId="22BF3AF8" w14:textId="1D45EF59" w:rsidR="00194469" w:rsidRDefault="00194469" w:rsidP="009A04E4">
      <w:pPr>
        <w:jc w:val="both"/>
      </w:pPr>
    </w:p>
    <w:p w14:paraId="1EFBE61A" w14:textId="5B9E8CAB" w:rsidR="00194469" w:rsidRDefault="00194469" w:rsidP="009A04E4">
      <w:pPr>
        <w:jc w:val="both"/>
      </w:pPr>
    </w:p>
    <w:p w14:paraId="6C876F35" w14:textId="668BCAF8" w:rsidR="003A3E36" w:rsidRPr="003A3E36" w:rsidRDefault="003A3E36" w:rsidP="009A04E4">
      <w:pPr>
        <w:jc w:val="both"/>
        <w:rPr>
          <w:lang w:val="hr-HR"/>
        </w:rPr>
      </w:pPr>
      <w:r>
        <w:lastRenderedPageBreak/>
        <w:t>Literatura</w:t>
      </w:r>
      <w:r>
        <w:rPr>
          <w:lang w:val="hr-HR"/>
        </w:rPr>
        <w:t>:</w:t>
      </w:r>
    </w:p>
    <w:p w14:paraId="36B21878" w14:textId="77777777" w:rsidR="00314EB3" w:rsidRDefault="009A04E4" w:rsidP="009A04E4">
      <w:pPr>
        <w:pStyle w:val="ListParagraph"/>
        <w:numPr>
          <w:ilvl w:val="0"/>
          <w:numId w:val="13"/>
        </w:numPr>
        <w:jc w:val="both"/>
      </w:pPr>
      <w:r>
        <w:t>Bego, A. i sur. (2007). Nacionalna studija o obiteljskom nasilju nad ženama u Republici Hrvatskoj. Zagreb: Novi val</w:t>
      </w:r>
    </w:p>
    <w:p w14:paraId="035F1BFD" w14:textId="77777777" w:rsidR="00314EB3" w:rsidRDefault="00194469" w:rsidP="009A04E4">
      <w:pPr>
        <w:pStyle w:val="ListParagraph"/>
        <w:numPr>
          <w:ilvl w:val="0"/>
          <w:numId w:val="13"/>
        </w:numPr>
        <w:jc w:val="both"/>
      </w:pPr>
      <w:r>
        <w:t xml:space="preserve">Europska komisija, O održivoj Europi do 2030., str. 80, raspoloživo na: </w:t>
      </w:r>
      <w:hyperlink r:id="rId9" w:history="1">
        <w:r w:rsidRPr="000664BA">
          <w:rPr>
            <w:rStyle w:val="Hyperlink"/>
          </w:rPr>
          <w:t>https://ec.europa.eu/commission/sites/beta-political/files/rp_sustainable_europe_hr_v2_web.pdf</w:t>
        </w:r>
      </w:hyperlink>
    </w:p>
    <w:p w14:paraId="065CA1B4" w14:textId="77777777" w:rsidR="00314EB3" w:rsidRDefault="008E774A" w:rsidP="00314EB3">
      <w:pPr>
        <w:pStyle w:val="ListParagraph"/>
        <w:numPr>
          <w:ilvl w:val="0"/>
          <w:numId w:val="13"/>
        </w:numPr>
        <w:jc w:val="both"/>
      </w:pPr>
      <w:hyperlink r:id="rId10" w:history="1">
        <w:r w:rsidR="00314EB3" w:rsidRPr="00471125">
          <w:rPr>
            <w:rStyle w:val="Hyperlink"/>
          </w:rPr>
          <w:t>https://eige.europa.eu/news/coronavirus-puts-women-frontline</w:t>
        </w:r>
      </w:hyperlink>
    </w:p>
    <w:p w14:paraId="7ECD35B2" w14:textId="77777777" w:rsidR="00314EB3" w:rsidRDefault="008E774A" w:rsidP="009A04E4">
      <w:pPr>
        <w:pStyle w:val="ListParagraph"/>
        <w:numPr>
          <w:ilvl w:val="0"/>
          <w:numId w:val="13"/>
        </w:numPr>
        <w:jc w:val="both"/>
      </w:pPr>
      <w:hyperlink r:id="rId11" w:history="1">
        <w:r w:rsidR="00314EB3" w:rsidRPr="00471125">
          <w:rPr>
            <w:rStyle w:val="Hyperlink"/>
          </w:rPr>
          <w:t>https://edition.cnn.com/2020/04/02/europe/domestic-violence-coronavirus-lockdown-intl/index.html</w:t>
        </w:r>
      </w:hyperlink>
    </w:p>
    <w:p w14:paraId="15327AB1" w14:textId="77777777" w:rsidR="00314EB3" w:rsidRDefault="008E774A" w:rsidP="009A04E4">
      <w:pPr>
        <w:pStyle w:val="ListParagraph"/>
        <w:numPr>
          <w:ilvl w:val="0"/>
          <w:numId w:val="13"/>
        </w:numPr>
        <w:jc w:val="both"/>
      </w:pPr>
      <w:hyperlink r:id="rId12" w:history="1">
        <w:r w:rsidR="00314EB3" w:rsidRPr="00471125">
          <w:rPr>
            <w:rStyle w:val="Hyperlink"/>
          </w:rPr>
          <w:t>https://www.un.org/en/sections/issues-depth/gender-equality/</w:t>
        </w:r>
      </w:hyperlink>
    </w:p>
    <w:p w14:paraId="3CCE1DE8" w14:textId="77777777" w:rsidR="00314EB3" w:rsidRDefault="008E774A" w:rsidP="00314EB3">
      <w:pPr>
        <w:pStyle w:val="ListParagraph"/>
        <w:numPr>
          <w:ilvl w:val="0"/>
          <w:numId w:val="13"/>
        </w:numPr>
        <w:jc w:val="both"/>
      </w:pPr>
      <w:hyperlink r:id="rId13" w:history="1">
        <w:r w:rsidR="00314EB3" w:rsidRPr="00471125">
          <w:rPr>
            <w:rStyle w:val="Hyperlink"/>
          </w:rPr>
          <w:t>https://www.unwomen.org/-/media/headquarters/attachments/sections/library/publications/2020/brief-prevention-violence-against-women-and-girls-and-covid-19-en.pdf?la=en&amp;vs=3049</w:t>
        </w:r>
      </w:hyperlink>
    </w:p>
    <w:p w14:paraId="7BAEB858" w14:textId="77777777" w:rsidR="00314EB3" w:rsidRDefault="00314EB3" w:rsidP="00314EB3">
      <w:pPr>
        <w:pStyle w:val="ListParagraph"/>
        <w:numPr>
          <w:ilvl w:val="0"/>
          <w:numId w:val="13"/>
        </w:numPr>
        <w:jc w:val="both"/>
      </w:pPr>
      <w:r>
        <w:t>Peterman, Potts, O’Donnell, Thompson, Shah, Oertelt-Prigione, and van Gelder, 2020. “Pandemics and Violence Against Women and Children.” CGD Working Paper 528.</w:t>
      </w:r>
    </w:p>
    <w:p w14:paraId="755D1AC8" w14:textId="77777777" w:rsidR="00314EB3" w:rsidRDefault="00314EB3" w:rsidP="00314EB3">
      <w:pPr>
        <w:pStyle w:val="ListParagraph"/>
        <w:numPr>
          <w:ilvl w:val="0"/>
          <w:numId w:val="13"/>
        </w:numPr>
        <w:jc w:val="both"/>
      </w:pPr>
      <w:r>
        <w:t xml:space="preserve">Sustainable development goals, Why the SDG's matter, Goal 5, https://www.un.org/sustainabledevelopment/wp-content/uploads/2016/08/5_Why-It-Matters-2020.pdf </w:t>
      </w:r>
    </w:p>
    <w:p w14:paraId="07E91F9F" w14:textId="77777777" w:rsidR="00314EB3" w:rsidRDefault="00314EB3" w:rsidP="009A04E4">
      <w:pPr>
        <w:pStyle w:val="ListParagraph"/>
        <w:numPr>
          <w:ilvl w:val="0"/>
          <w:numId w:val="13"/>
        </w:numPr>
        <w:jc w:val="both"/>
      </w:pPr>
      <w:r w:rsidRPr="00DE1870">
        <w:t xml:space="preserve">The Lancet (2019), COVID-19: the gendered impacts of the outbreak, </w:t>
      </w:r>
      <w:hyperlink r:id="rId14" w:anchor="%20" w:history="1">
        <w:r w:rsidRPr="00DE1870">
          <w:rPr>
            <w:rStyle w:val="Hyperlink"/>
          </w:rPr>
          <w:t>https://www.thelancet.com/journals/lancet/article/PIIS0140-6736(20)30526-2/fulltext#%20</w:t>
        </w:r>
      </w:hyperlink>
    </w:p>
    <w:p w14:paraId="43AF2F66" w14:textId="2FAC814C" w:rsidR="009A04E4" w:rsidRDefault="009A04E4" w:rsidP="009A04E4">
      <w:pPr>
        <w:pStyle w:val="ListParagraph"/>
        <w:numPr>
          <w:ilvl w:val="0"/>
          <w:numId w:val="13"/>
        </w:numPr>
        <w:jc w:val="both"/>
      </w:pPr>
      <w:r>
        <w:t>UN Women. 2015. A Framework to Underpin Action to Prevent Violence against Women.</w:t>
      </w:r>
    </w:p>
    <w:p w14:paraId="684DB799" w14:textId="77777777" w:rsidR="009A04E4" w:rsidRPr="00F5263D" w:rsidRDefault="009A04E4" w:rsidP="009A04E4">
      <w:pPr>
        <w:rPr>
          <w:lang w:val="hr-HR"/>
        </w:rPr>
      </w:pPr>
    </w:p>
    <w:p w14:paraId="088949C5" w14:textId="77777777" w:rsidR="009A04E4" w:rsidRPr="006A3C68" w:rsidRDefault="009A04E4" w:rsidP="009A04E4"/>
    <w:p w14:paraId="15DFAE3C" w14:textId="77777777" w:rsidR="009A04E4" w:rsidRDefault="009A04E4" w:rsidP="009A04E4">
      <w:pPr>
        <w:ind w:left="284"/>
        <w:jc w:val="both"/>
      </w:pPr>
    </w:p>
    <w:p w14:paraId="412BF8F5" w14:textId="77777777" w:rsidR="009A04E4" w:rsidRDefault="009A04E4" w:rsidP="009A04E4"/>
    <w:p w14:paraId="49ABECE8" w14:textId="3D784D04" w:rsidR="00F85AFC" w:rsidRDefault="00F85AFC" w:rsidP="001563FD">
      <w:pPr>
        <w:jc w:val="both"/>
        <w:rPr>
          <w:szCs w:val="24"/>
          <w:lang w:val="hr-HR"/>
        </w:rPr>
      </w:pPr>
    </w:p>
    <w:p w14:paraId="583645B6" w14:textId="77777777" w:rsidR="001563FD" w:rsidRPr="00D53B56" w:rsidRDefault="001563FD" w:rsidP="001563FD">
      <w:pPr>
        <w:jc w:val="both"/>
        <w:rPr>
          <w:szCs w:val="24"/>
          <w:lang w:val="hr-HR"/>
        </w:rPr>
      </w:pPr>
    </w:p>
    <w:sectPr w:rsidR="001563FD" w:rsidRPr="00D53B56" w:rsidSect="00EC5F31">
      <w:footerReference w:type="default" r:id="rId15"/>
      <w:pgSz w:w="11906" w:h="16838"/>
      <w:pgMar w:top="1701" w:right="1701" w:bottom="1701"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CF8F4" w14:textId="77777777" w:rsidR="008E774A" w:rsidRDefault="008E774A" w:rsidP="00EC5F31">
      <w:pPr>
        <w:spacing w:after="0" w:line="240" w:lineRule="auto"/>
      </w:pPr>
      <w:r>
        <w:separator/>
      </w:r>
    </w:p>
  </w:endnote>
  <w:endnote w:type="continuationSeparator" w:id="0">
    <w:p w14:paraId="674EBD9A" w14:textId="77777777" w:rsidR="008E774A" w:rsidRDefault="008E774A" w:rsidP="00EC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B43B" w14:textId="64891515" w:rsidR="00523485" w:rsidRDefault="00523485">
    <w:pPr>
      <w:pStyle w:val="Footer"/>
      <w:jc w:val="right"/>
    </w:pPr>
  </w:p>
  <w:p w14:paraId="11D0DD34" w14:textId="77777777" w:rsidR="00523485" w:rsidRDefault="00523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169675"/>
      <w:docPartObj>
        <w:docPartGallery w:val="Page Numbers (Bottom of Page)"/>
        <w:docPartUnique/>
      </w:docPartObj>
    </w:sdtPr>
    <w:sdtEndPr>
      <w:rPr>
        <w:noProof/>
      </w:rPr>
    </w:sdtEndPr>
    <w:sdtContent>
      <w:p w14:paraId="17EA4BD9" w14:textId="2A5D55EA" w:rsidR="00523485" w:rsidRDefault="0052348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26C8CD1" w14:textId="77777777" w:rsidR="00523485" w:rsidRDefault="0052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07BD2" w14:textId="77777777" w:rsidR="008E774A" w:rsidRDefault="008E774A" w:rsidP="00EC5F31">
      <w:pPr>
        <w:spacing w:after="0" w:line="240" w:lineRule="auto"/>
      </w:pPr>
      <w:r>
        <w:separator/>
      </w:r>
    </w:p>
  </w:footnote>
  <w:footnote w:type="continuationSeparator" w:id="0">
    <w:p w14:paraId="6174D3DF" w14:textId="77777777" w:rsidR="008E774A" w:rsidRDefault="008E774A" w:rsidP="00EC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485"/>
    <w:multiLevelType w:val="multilevel"/>
    <w:tmpl w:val="156E6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40F20"/>
    <w:multiLevelType w:val="hybridMultilevel"/>
    <w:tmpl w:val="344838E6"/>
    <w:lvl w:ilvl="0" w:tplc="BA725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84F63"/>
    <w:multiLevelType w:val="hybridMultilevel"/>
    <w:tmpl w:val="E774E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114ED8"/>
    <w:multiLevelType w:val="hybridMultilevel"/>
    <w:tmpl w:val="00A8A1B2"/>
    <w:lvl w:ilvl="0" w:tplc="6D2A4E38">
      <w:start w:val="1"/>
      <w:numFmt w:val="decimal"/>
      <w:pStyle w:val="Heading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E174EF"/>
    <w:multiLevelType w:val="hybridMultilevel"/>
    <w:tmpl w:val="A7E69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4C08AA"/>
    <w:multiLevelType w:val="hybridMultilevel"/>
    <w:tmpl w:val="CEE49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AE613D"/>
    <w:multiLevelType w:val="hybridMultilevel"/>
    <w:tmpl w:val="7BEA5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2846EE"/>
    <w:multiLevelType w:val="hybridMultilevel"/>
    <w:tmpl w:val="BAB2E0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6946D72"/>
    <w:multiLevelType w:val="hybridMultilevel"/>
    <w:tmpl w:val="DE4A3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053EFB"/>
    <w:multiLevelType w:val="hybridMultilevel"/>
    <w:tmpl w:val="97563552"/>
    <w:lvl w:ilvl="0" w:tplc="F5EAAD22">
      <w:start w:val="1"/>
      <w:numFmt w:val="decimal"/>
      <w:lvlText w:val="%1."/>
      <w:lvlJc w:val="left"/>
      <w:pPr>
        <w:ind w:left="785"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73E94"/>
    <w:multiLevelType w:val="multilevel"/>
    <w:tmpl w:val="07D4D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3A1B46"/>
    <w:multiLevelType w:val="hybridMultilevel"/>
    <w:tmpl w:val="72407474"/>
    <w:lvl w:ilvl="0" w:tplc="EDB60792">
      <w:start w:val="1"/>
      <w:numFmt w:val="decimal"/>
      <w:lvlText w:val="%1."/>
      <w:lvlJc w:val="left"/>
      <w:pPr>
        <w:ind w:left="780" w:hanging="360"/>
      </w:pPr>
      <w:rPr>
        <w:rFonts w:ascii="Times New Roman" w:eastAsiaTheme="minorHAnsi"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26F5714"/>
    <w:multiLevelType w:val="hybridMultilevel"/>
    <w:tmpl w:val="B6A8C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9"/>
  </w:num>
  <w:num w:numId="5">
    <w:abstractNumId w:val="11"/>
  </w:num>
  <w:num w:numId="6">
    <w:abstractNumId w:val="5"/>
  </w:num>
  <w:num w:numId="7">
    <w:abstractNumId w:val="2"/>
  </w:num>
  <w:num w:numId="8">
    <w:abstractNumId w:val="0"/>
  </w:num>
  <w:num w:numId="9">
    <w:abstractNumId w:val="7"/>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31"/>
    <w:rsid w:val="0001609B"/>
    <w:rsid w:val="00022BAA"/>
    <w:rsid w:val="00024262"/>
    <w:rsid w:val="00034ED9"/>
    <w:rsid w:val="000442CF"/>
    <w:rsid w:val="00050329"/>
    <w:rsid w:val="00066017"/>
    <w:rsid w:val="00067D32"/>
    <w:rsid w:val="00074EDD"/>
    <w:rsid w:val="000863F4"/>
    <w:rsid w:val="000A184E"/>
    <w:rsid w:val="000B2F07"/>
    <w:rsid w:val="000C64D4"/>
    <w:rsid w:val="000D3ECA"/>
    <w:rsid w:val="000E18E9"/>
    <w:rsid w:val="000E237A"/>
    <w:rsid w:val="000F2A2A"/>
    <w:rsid w:val="00101C57"/>
    <w:rsid w:val="00121727"/>
    <w:rsid w:val="00122A0E"/>
    <w:rsid w:val="00146074"/>
    <w:rsid w:val="00146768"/>
    <w:rsid w:val="001563FD"/>
    <w:rsid w:val="001743A4"/>
    <w:rsid w:val="0018408D"/>
    <w:rsid w:val="00194469"/>
    <w:rsid w:val="001B264B"/>
    <w:rsid w:val="001C1391"/>
    <w:rsid w:val="001C69B1"/>
    <w:rsid w:val="001F35F4"/>
    <w:rsid w:val="002121D5"/>
    <w:rsid w:val="00213D0D"/>
    <w:rsid w:val="00233F3C"/>
    <w:rsid w:val="00242EDA"/>
    <w:rsid w:val="00273043"/>
    <w:rsid w:val="00283CBB"/>
    <w:rsid w:val="002D5B06"/>
    <w:rsid w:val="00307458"/>
    <w:rsid w:val="00314EB3"/>
    <w:rsid w:val="00336C47"/>
    <w:rsid w:val="003444CA"/>
    <w:rsid w:val="003513F1"/>
    <w:rsid w:val="0036442D"/>
    <w:rsid w:val="003738F9"/>
    <w:rsid w:val="00395A8F"/>
    <w:rsid w:val="003A3E36"/>
    <w:rsid w:val="003C6E21"/>
    <w:rsid w:val="003C7966"/>
    <w:rsid w:val="003E2ECF"/>
    <w:rsid w:val="00414CF3"/>
    <w:rsid w:val="00421FF0"/>
    <w:rsid w:val="0045601C"/>
    <w:rsid w:val="00477C2F"/>
    <w:rsid w:val="00486880"/>
    <w:rsid w:val="00492AA8"/>
    <w:rsid w:val="004A2CD9"/>
    <w:rsid w:val="004B36F6"/>
    <w:rsid w:val="004B3A79"/>
    <w:rsid w:val="004B3E39"/>
    <w:rsid w:val="004C327E"/>
    <w:rsid w:val="004D0A21"/>
    <w:rsid w:val="004E2C3D"/>
    <w:rsid w:val="004E55A6"/>
    <w:rsid w:val="004E5C8E"/>
    <w:rsid w:val="004F656A"/>
    <w:rsid w:val="00523485"/>
    <w:rsid w:val="0053204E"/>
    <w:rsid w:val="00592B11"/>
    <w:rsid w:val="005C67C0"/>
    <w:rsid w:val="005D7136"/>
    <w:rsid w:val="00607803"/>
    <w:rsid w:val="006218D1"/>
    <w:rsid w:val="00626180"/>
    <w:rsid w:val="006448D7"/>
    <w:rsid w:val="006506B4"/>
    <w:rsid w:val="006514B4"/>
    <w:rsid w:val="00670CAE"/>
    <w:rsid w:val="00692CEE"/>
    <w:rsid w:val="006B6CC4"/>
    <w:rsid w:val="006C207F"/>
    <w:rsid w:val="006C4D1D"/>
    <w:rsid w:val="006C588B"/>
    <w:rsid w:val="006D0B86"/>
    <w:rsid w:val="006D7AED"/>
    <w:rsid w:val="006E7131"/>
    <w:rsid w:val="006F1ED8"/>
    <w:rsid w:val="00743EBE"/>
    <w:rsid w:val="00744706"/>
    <w:rsid w:val="00785710"/>
    <w:rsid w:val="007873C8"/>
    <w:rsid w:val="00810918"/>
    <w:rsid w:val="00870C07"/>
    <w:rsid w:val="008721CE"/>
    <w:rsid w:val="008A5B28"/>
    <w:rsid w:val="008C6100"/>
    <w:rsid w:val="008E774A"/>
    <w:rsid w:val="00932B27"/>
    <w:rsid w:val="009A04E4"/>
    <w:rsid w:val="009A46B9"/>
    <w:rsid w:val="009C1174"/>
    <w:rsid w:val="009C2E3B"/>
    <w:rsid w:val="009D255E"/>
    <w:rsid w:val="009E4A78"/>
    <w:rsid w:val="00A02514"/>
    <w:rsid w:val="00A11551"/>
    <w:rsid w:val="00A8071E"/>
    <w:rsid w:val="00A81B48"/>
    <w:rsid w:val="00A90B62"/>
    <w:rsid w:val="00AB3A61"/>
    <w:rsid w:val="00AB7FA9"/>
    <w:rsid w:val="00AD621A"/>
    <w:rsid w:val="00AE33A3"/>
    <w:rsid w:val="00B0797A"/>
    <w:rsid w:val="00B46E36"/>
    <w:rsid w:val="00B47F91"/>
    <w:rsid w:val="00B87254"/>
    <w:rsid w:val="00B90E26"/>
    <w:rsid w:val="00B93FD5"/>
    <w:rsid w:val="00BA39C8"/>
    <w:rsid w:val="00BC754F"/>
    <w:rsid w:val="00BD6AE4"/>
    <w:rsid w:val="00BE2469"/>
    <w:rsid w:val="00BF3812"/>
    <w:rsid w:val="00C20292"/>
    <w:rsid w:val="00C2278E"/>
    <w:rsid w:val="00C3139A"/>
    <w:rsid w:val="00C34C64"/>
    <w:rsid w:val="00C53095"/>
    <w:rsid w:val="00C744EF"/>
    <w:rsid w:val="00CA7C76"/>
    <w:rsid w:val="00CB6A33"/>
    <w:rsid w:val="00CD20B1"/>
    <w:rsid w:val="00CD4CB4"/>
    <w:rsid w:val="00CD6BEE"/>
    <w:rsid w:val="00CD7005"/>
    <w:rsid w:val="00CF7ED9"/>
    <w:rsid w:val="00D000F0"/>
    <w:rsid w:val="00D159AB"/>
    <w:rsid w:val="00D15C52"/>
    <w:rsid w:val="00D26D30"/>
    <w:rsid w:val="00D53B56"/>
    <w:rsid w:val="00D67734"/>
    <w:rsid w:val="00D77612"/>
    <w:rsid w:val="00DB78F9"/>
    <w:rsid w:val="00DF2758"/>
    <w:rsid w:val="00DF2C87"/>
    <w:rsid w:val="00E3290C"/>
    <w:rsid w:val="00E736D3"/>
    <w:rsid w:val="00E775B5"/>
    <w:rsid w:val="00E82BED"/>
    <w:rsid w:val="00E975FA"/>
    <w:rsid w:val="00EB01DE"/>
    <w:rsid w:val="00EC5F31"/>
    <w:rsid w:val="00EC64C6"/>
    <w:rsid w:val="00ED7EB4"/>
    <w:rsid w:val="00EF0F2A"/>
    <w:rsid w:val="00F265F8"/>
    <w:rsid w:val="00F341B5"/>
    <w:rsid w:val="00F36C88"/>
    <w:rsid w:val="00F54ECA"/>
    <w:rsid w:val="00F6122C"/>
    <w:rsid w:val="00F85A6B"/>
    <w:rsid w:val="00F85AFC"/>
    <w:rsid w:val="00F92FEF"/>
    <w:rsid w:val="00FA138C"/>
    <w:rsid w:val="00FD0910"/>
    <w:rsid w:val="00FD12C7"/>
    <w:rsid w:val="00FD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A665"/>
  <w15:chartTrackingRefBased/>
  <w15:docId w15:val="{0415EE3B-11AD-479E-B711-96DC525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zavrsni"/>
    <w:qFormat/>
    <w:rsid w:val="00EC5F31"/>
    <w:pPr>
      <w:spacing w:line="360" w:lineRule="auto"/>
    </w:pPr>
    <w:rPr>
      <w:rFonts w:ascii="Times New Roman" w:hAnsi="Times New Roman"/>
      <w:sz w:val="24"/>
    </w:rPr>
  </w:style>
  <w:style w:type="paragraph" w:styleId="Heading1">
    <w:name w:val="heading 1"/>
    <w:basedOn w:val="Normal"/>
    <w:link w:val="Heading1Char"/>
    <w:uiPriority w:val="9"/>
    <w:qFormat/>
    <w:rsid w:val="006514B4"/>
    <w:pPr>
      <w:numPr>
        <w:numId w:val="12"/>
      </w:numPr>
      <w:spacing w:before="100" w:beforeAutospacing="1" w:after="100" w:afterAutospacing="1" w:line="240" w:lineRule="auto"/>
      <w:outlineLvl w:val="0"/>
    </w:pPr>
    <w:rPr>
      <w:rFonts w:eastAsia="Times New Roman" w:cs="Times New Roman"/>
      <w:b/>
      <w:bCs/>
      <w:kern w:val="36"/>
      <w:szCs w:val="48"/>
      <w:lang w:val="en-US"/>
    </w:rPr>
  </w:style>
  <w:style w:type="paragraph" w:styleId="Heading2">
    <w:name w:val="heading 2"/>
    <w:basedOn w:val="Normal"/>
    <w:next w:val="Normal"/>
    <w:link w:val="Heading2Char"/>
    <w:uiPriority w:val="9"/>
    <w:semiHidden/>
    <w:unhideWhenUsed/>
    <w:qFormat/>
    <w:rsid w:val="00FA138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inar">
    <w:name w:val="Seminar"/>
    <w:locked/>
    <w:rsid w:val="00EC5F31"/>
    <w:pPr>
      <w:tabs>
        <w:tab w:val="center" w:pos="4536"/>
        <w:tab w:val="right" w:pos="9072"/>
      </w:tabs>
      <w:spacing w:after="240" w:line="240" w:lineRule="auto"/>
      <w:jc w:val="center"/>
    </w:pPr>
    <w:rPr>
      <w:rFonts w:ascii="Times New Roman" w:eastAsia="Times New Roman" w:hAnsi="Times New Roman" w:cs="Times New Roman"/>
      <w:b/>
      <w:bCs/>
      <w:i/>
      <w:iCs/>
      <w:sz w:val="48"/>
      <w:szCs w:val="48"/>
      <w:lang w:val="hr-HR" w:eastAsia="hr-HR"/>
    </w:rPr>
  </w:style>
  <w:style w:type="paragraph" w:styleId="Header">
    <w:name w:val="header"/>
    <w:basedOn w:val="Normal"/>
    <w:link w:val="HeaderChar"/>
    <w:uiPriority w:val="99"/>
    <w:unhideWhenUsed/>
    <w:rsid w:val="00EC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31"/>
    <w:rPr>
      <w:rFonts w:ascii="Times New Roman" w:hAnsi="Times New Roman"/>
      <w:sz w:val="24"/>
    </w:rPr>
  </w:style>
  <w:style w:type="paragraph" w:styleId="Footer">
    <w:name w:val="footer"/>
    <w:basedOn w:val="Normal"/>
    <w:link w:val="FooterChar"/>
    <w:uiPriority w:val="99"/>
    <w:unhideWhenUsed/>
    <w:rsid w:val="00EC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31"/>
    <w:rPr>
      <w:rFonts w:ascii="Times New Roman" w:hAnsi="Times New Roman"/>
      <w:sz w:val="24"/>
    </w:rPr>
  </w:style>
  <w:style w:type="paragraph" w:styleId="ListParagraph">
    <w:name w:val="List Paragraph"/>
    <w:basedOn w:val="Normal"/>
    <w:uiPriority w:val="34"/>
    <w:qFormat/>
    <w:rsid w:val="00EC5F31"/>
    <w:pPr>
      <w:ind w:left="720"/>
      <w:contextualSpacing/>
    </w:pPr>
  </w:style>
  <w:style w:type="character" w:styleId="Emphasis">
    <w:name w:val="Emphasis"/>
    <w:basedOn w:val="DefaultParagraphFont"/>
    <w:uiPriority w:val="20"/>
    <w:qFormat/>
    <w:rsid w:val="00EC5F31"/>
    <w:rPr>
      <w:i/>
      <w:iCs/>
    </w:rPr>
  </w:style>
  <w:style w:type="character" w:customStyle="1" w:styleId="Heading1Char">
    <w:name w:val="Heading 1 Char"/>
    <w:basedOn w:val="DefaultParagraphFont"/>
    <w:link w:val="Heading1"/>
    <w:uiPriority w:val="9"/>
    <w:rsid w:val="006514B4"/>
    <w:rPr>
      <w:rFonts w:ascii="Times New Roman" w:eastAsia="Times New Roman" w:hAnsi="Times New Roman" w:cs="Times New Roman"/>
      <w:b/>
      <w:bCs/>
      <w:kern w:val="36"/>
      <w:sz w:val="24"/>
      <w:szCs w:val="48"/>
      <w:lang w:val="en-US"/>
    </w:rPr>
  </w:style>
  <w:style w:type="character" w:customStyle="1" w:styleId="Heading2Char">
    <w:name w:val="Heading 2 Char"/>
    <w:basedOn w:val="DefaultParagraphFont"/>
    <w:link w:val="Heading2"/>
    <w:uiPriority w:val="9"/>
    <w:semiHidden/>
    <w:rsid w:val="00FA138C"/>
    <w:rPr>
      <w:rFonts w:asciiTheme="majorHAnsi" w:eastAsiaTheme="majorEastAsia" w:hAnsiTheme="majorHAnsi" w:cstheme="majorBidi"/>
      <w:color w:val="2F5496" w:themeColor="accent1" w:themeShade="BF"/>
      <w:sz w:val="26"/>
      <w:szCs w:val="26"/>
      <w:lang w:val="hr-HR"/>
    </w:rPr>
  </w:style>
  <w:style w:type="character" w:styleId="Hyperlink">
    <w:name w:val="Hyperlink"/>
    <w:basedOn w:val="DefaultParagraphFont"/>
    <w:uiPriority w:val="99"/>
    <w:unhideWhenUsed/>
    <w:rsid w:val="00FA138C"/>
    <w:rPr>
      <w:color w:val="0563C1" w:themeColor="hyperlink"/>
      <w:u w:val="single"/>
    </w:rPr>
  </w:style>
  <w:style w:type="paragraph" w:styleId="TOCHeading">
    <w:name w:val="TOC Heading"/>
    <w:basedOn w:val="Heading1"/>
    <w:next w:val="Normal"/>
    <w:uiPriority w:val="39"/>
    <w:unhideWhenUsed/>
    <w:qFormat/>
    <w:rsid w:val="001563F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1563FD"/>
    <w:pPr>
      <w:spacing w:after="100"/>
    </w:pPr>
  </w:style>
  <w:style w:type="paragraph" w:styleId="NormalWeb">
    <w:name w:val="Normal (Web)"/>
    <w:basedOn w:val="Normal"/>
    <w:uiPriority w:val="99"/>
    <w:unhideWhenUsed/>
    <w:rsid w:val="001563FD"/>
    <w:pPr>
      <w:spacing w:before="100" w:beforeAutospacing="1" w:after="100" w:afterAutospacing="1" w:line="240" w:lineRule="auto"/>
    </w:pPr>
    <w:rPr>
      <w:rFonts w:eastAsia="Times New Roman" w:cs="Times New Roman"/>
      <w:szCs w:val="24"/>
      <w:lang w:val="hr-HR" w:eastAsia="hr-HR"/>
    </w:rPr>
  </w:style>
  <w:style w:type="character" w:styleId="Strong">
    <w:name w:val="Strong"/>
    <w:basedOn w:val="DefaultParagraphFont"/>
    <w:uiPriority w:val="22"/>
    <w:qFormat/>
    <w:rsid w:val="001563FD"/>
    <w:rPr>
      <w:b/>
      <w:bCs/>
    </w:rPr>
  </w:style>
  <w:style w:type="character" w:customStyle="1" w:styleId="apple-converted-space">
    <w:name w:val="apple-converted-space"/>
    <w:basedOn w:val="DefaultParagraphFont"/>
    <w:rsid w:val="001563FD"/>
  </w:style>
  <w:style w:type="character" w:styleId="UnresolvedMention">
    <w:name w:val="Unresolved Mention"/>
    <w:basedOn w:val="DefaultParagraphFont"/>
    <w:uiPriority w:val="99"/>
    <w:semiHidden/>
    <w:unhideWhenUsed/>
    <w:rsid w:val="00314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5998">
      <w:bodyDiv w:val="1"/>
      <w:marLeft w:val="0"/>
      <w:marRight w:val="0"/>
      <w:marTop w:val="0"/>
      <w:marBottom w:val="0"/>
      <w:divBdr>
        <w:top w:val="none" w:sz="0" w:space="0" w:color="auto"/>
        <w:left w:val="none" w:sz="0" w:space="0" w:color="auto"/>
        <w:bottom w:val="none" w:sz="0" w:space="0" w:color="auto"/>
        <w:right w:val="none" w:sz="0" w:space="0" w:color="auto"/>
      </w:divBdr>
    </w:div>
    <w:div w:id="389115442">
      <w:bodyDiv w:val="1"/>
      <w:marLeft w:val="0"/>
      <w:marRight w:val="0"/>
      <w:marTop w:val="0"/>
      <w:marBottom w:val="0"/>
      <w:divBdr>
        <w:top w:val="none" w:sz="0" w:space="0" w:color="auto"/>
        <w:left w:val="none" w:sz="0" w:space="0" w:color="auto"/>
        <w:bottom w:val="none" w:sz="0" w:space="0" w:color="auto"/>
        <w:right w:val="none" w:sz="0" w:space="0" w:color="auto"/>
      </w:divBdr>
    </w:div>
    <w:div w:id="13139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women.org/-/media/headquarters/attachments/sections/library/publications/2020/brief-prevention-violence-against-women-and-girls-and-covid-19-en.pdf?la=en&amp;vs=30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n/sections/issues-depth/gender-equa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cnn.com/2020/04/02/europe/domestic-violence-coronavirus-lockdown-intl/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ige.europa.eu/news/coronavirus-puts-women-frontline" TargetMode="External"/><Relationship Id="rId4" Type="http://schemas.openxmlformats.org/officeDocument/2006/relationships/settings" Target="settings.xml"/><Relationship Id="rId9" Type="http://schemas.openxmlformats.org/officeDocument/2006/relationships/hyperlink" Target="https://ec.europa.eu/commission/sites/beta-political/files/rp_sustainable_europe_hr_v2_web.pdf" TargetMode="External"/><Relationship Id="rId14" Type="http://schemas.openxmlformats.org/officeDocument/2006/relationships/hyperlink" Target="https://www.thelancet.com/journals/lancet/article/PIIS0140-6736(20)30526-2/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534F-6F53-421A-8A3F-7C2F9BD9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barbara.vazdar@gmail.com</dc:creator>
  <cp:keywords/>
  <dc:description/>
  <cp:lastModifiedBy>barbara.vazdar@gmail.com</cp:lastModifiedBy>
  <cp:revision>12</cp:revision>
  <dcterms:created xsi:type="dcterms:W3CDTF">2021-01-11T15:33:00Z</dcterms:created>
  <dcterms:modified xsi:type="dcterms:W3CDTF">2021-01-11T17:45:00Z</dcterms:modified>
</cp:coreProperties>
</file>