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69" w:rsidRPr="00EA6217" w:rsidRDefault="00626569" w:rsidP="00EA6217">
      <w:pPr>
        <w:shd w:val="clear" w:color="auto" w:fill="FFFFFF" w:themeFill="background1"/>
        <w:spacing w:after="0" w:line="360" w:lineRule="auto"/>
        <w:rPr>
          <w:rFonts w:ascii="Times New Roman" w:hAnsi="Times New Roman" w:cs="Times New Roman"/>
          <w:b/>
          <w:sz w:val="24"/>
          <w:szCs w:val="24"/>
        </w:rPr>
      </w:pPr>
    </w:p>
    <w:p w:rsidR="00E35F76" w:rsidRPr="00EA6217" w:rsidRDefault="004C6D90" w:rsidP="00EA6217">
      <w:pPr>
        <w:shd w:val="clear" w:color="auto" w:fill="FFFFFF" w:themeFill="background1"/>
        <w:spacing w:after="0" w:line="360" w:lineRule="auto"/>
        <w:jc w:val="center"/>
        <w:rPr>
          <w:rFonts w:ascii="Times New Roman" w:hAnsi="Times New Roman" w:cs="Times New Roman"/>
          <w:b/>
          <w:sz w:val="24"/>
          <w:szCs w:val="24"/>
        </w:rPr>
      </w:pPr>
      <w:r w:rsidRPr="00EA6217">
        <w:rPr>
          <w:rFonts w:ascii="Times New Roman" w:hAnsi="Times New Roman" w:cs="Times New Roman"/>
          <w:b/>
          <w:sz w:val="24"/>
          <w:szCs w:val="24"/>
        </w:rPr>
        <w:t>UNEXPECTED DEGRADATION</w:t>
      </w:r>
      <w:r w:rsidR="00E35F76" w:rsidRPr="00EA6217">
        <w:rPr>
          <w:rFonts w:ascii="Times New Roman" w:hAnsi="Times New Roman" w:cs="Times New Roman"/>
          <w:b/>
          <w:sz w:val="24"/>
          <w:szCs w:val="24"/>
        </w:rPr>
        <w:t>:</w:t>
      </w:r>
    </w:p>
    <w:p w:rsidR="00867BDB" w:rsidRPr="00EA6217" w:rsidRDefault="004C6D90" w:rsidP="00EA6217">
      <w:pPr>
        <w:shd w:val="clear" w:color="auto" w:fill="FFFFFF" w:themeFill="background1"/>
        <w:spacing w:after="0" w:line="360" w:lineRule="auto"/>
        <w:jc w:val="center"/>
        <w:rPr>
          <w:rFonts w:ascii="Times New Roman" w:hAnsi="Times New Roman" w:cs="Times New Roman"/>
          <w:b/>
          <w:sz w:val="24"/>
          <w:szCs w:val="24"/>
        </w:rPr>
      </w:pPr>
      <w:r w:rsidRPr="00EA6217">
        <w:rPr>
          <w:rFonts w:ascii="Times New Roman" w:hAnsi="Times New Roman" w:cs="Times New Roman"/>
          <w:b/>
          <w:sz w:val="24"/>
          <w:szCs w:val="24"/>
        </w:rPr>
        <w:t xml:space="preserve">CROATIAN </w:t>
      </w:r>
      <w:r w:rsidR="00E35F76" w:rsidRPr="00EA6217">
        <w:rPr>
          <w:rFonts w:ascii="Times New Roman" w:hAnsi="Times New Roman" w:cs="Times New Roman"/>
          <w:b/>
          <w:sz w:val="24"/>
          <w:szCs w:val="24"/>
        </w:rPr>
        <w:t>CONSTITUTIONALISM</w:t>
      </w:r>
      <w:r w:rsidRPr="00EA6217">
        <w:rPr>
          <w:rFonts w:ascii="Times New Roman" w:hAnsi="Times New Roman" w:cs="Times New Roman"/>
          <w:b/>
          <w:sz w:val="24"/>
          <w:szCs w:val="24"/>
        </w:rPr>
        <w:t xml:space="preserve"> SINCE THE </w:t>
      </w:r>
      <w:r w:rsidR="0077780B" w:rsidRPr="00EA6217">
        <w:rPr>
          <w:rFonts w:ascii="Times New Roman" w:hAnsi="Times New Roman" w:cs="Times New Roman"/>
          <w:b/>
          <w:sz w:val="24"/>
          <w:szCs w:val="24"/>
        </w:rPr>
        <w:t>FULL EU MEMBERSHIP</w:t>
      </w:r>
      <w:r w:rsidR="00DE5382" w:rsidRPr="00EA6217">
        <w:rPr>
          <w:rStyle w:val="FootnoteReference"/>
          <w:rFonts w:ascii="Times New Roman" w:hAnsi="Times New Roman" w:cs="Times New Roman"/>
          <w:b/>
          <w:sz w:val="24"/>
          <w:szCs w:val="24"/>
        </w:rPr>
        <w:footnoteReference w:id="1"/>
      </w:r>
    </w:p>
    <w:p w:rsidR="00626569" w:rsidRPr="00EA6217" w:rsidRDefault="00626569" w:rsidP="00EA6217">
      <w:pPr>
        <w:shd w:val="clear" w:color="auto" w:fill="FFFFFF" w:themeFill="background1"/>
        <w:spacing w:after="0" w:line="360" w:lineRule="auto"/>
        <w:jc w:val="center"/>
        <w:rPr>
          <w:rFonts w:ascii="Times New Roman" w:hAnsi="Times New Roman" w:cs="Times New Roman"/>
          <w:b/>
          <w:sz w:val="24"/>
          <w:szCs w:val="24"/>
        </w:rPr>
      </w:pPr>
    </w:p>
    <w:p w:rsidR="00626569" w:rsidRPr="00EA6217" w:rsidRDefault="00626569" w:rsidP="00EA6217">
      <w:pPr>
        <w:shd w:val="clear" w:color="auto" w:fill="FFFFFF" w:themeFill="background1"/>
        <w:spacing w:after="0" w:line="360" w:lineRule="auto"/>
        <w:jc w:val="center"/>
        <w:rPr>
          <w:rFonts w:ascii="Times New Roman" w:hAnsi="Times New Roman" w:cs="Times New Roman"/>
          <w:b/>
          <w:sz w:val="24"/>
          <w:szCs w:val="24"/>
        </w:rPr>
      </w:pPr>
      <w:r w:rsidRPr="00EA6217">
        <w:rPr>
          <w:rFonts w:ascii="Times New Roman" w:hAnsi="Times New Roman" w:cs="Times New Roman"/>
          <w:b/>
          <w:sz w:val="24"/>
          <w:szCs w:val="24"/>
        </w:rPr>
        <w:t xml:space="preserve">Professor </w:t>
      </w:r>
      <w:proofErr w:type="spellStart"/>
      <w:r w:rsidRPr="00EA6217">
        <w:rPr>
          <w:rFonts w:ascii="Times New Roman" w:hAnsi="Times New Roman" w:cs="Times New Roman"/>
          <w:b/>
          <w:sz w:val="24"/>
          <w:szCs w:val="24"/>
        </w:rPr>
        <w:t>Branko</w:t>
      </w:r>
      <w:proofErr w:type="spellEnd"/>
      <w:r w:rsidRPr="00EA6217">
        <w:rPr>
          <w:rFonts w:ascii="Times New Roman" w:hAnsi="Times New Roman" w:cs="Times New Roman"/>
          <w:b/>
          <w:sz w:val="24"/>
          <w:szCs w:val="24"/>
        </w:rPr>
        <w:t xml:space="preserve"> </w:t>
      </w:r>
      <w:proofErr w:type="spellStart"/>
      <w:r w:rsidRPr="00EA6217">
        <w:rPr>
          <w:rFonts w:ascii="Times New Roman" w:hAnsi="Times New Roman" w:cs="Times New Roman"/>
          <w:b/>
          <w:sz w:val="24"/>
          <w:szCs w:val="24"/>
        </w:rPr>
        <w:t>Smerdel</w:t>
      </w:r>
      <w:proofErr w:type="spellEnd"/>
    </w:p>
    <w:p w:rsidR="00626569" w:rsidRPr="00EA6217" w:rsidRDefault="00752384" w:rsidP="00EA6217">
      <w:pPr>
        <w:shd w:val="clear" w:color="auto" w:fill="FFFFFF" w:themeFill="background1"/>
        <w:spacing w:after="0" w:line="360" w:lineRule="auto"/>
        <w:jc w:val="center"/>
        <w:rPr>
          <w:rFonts w:ascii="Times New Roman" w:hAnsi="Times New Roman" w:cs="Times New Roman"/>
          <w:b/>
          <w:sz w:val="24"/>
          <w:szCs w:val="24"/>
        </w:rPr>
      </w:pPr>
      <w:r w:rsidRPr="00EA6217">
        <w:rPr>
          <w:rFonts w:ascii="Times New Roman" w:hAnsi="Times New Roman" w:cs="Times New Roman"/>
          <w:b/>
          <w:sz w:val="24"/>
          <w:szCs w:val="24"/>
        </w:rPr>
        <w:t>The</w:t>
      </w:r>
      <w:r w:rsidR="00626569" w:rsidRPr="00EA6217">
        <w:rPr>
          <w:rFonts w:ascii="Times New Roman" w:hAnsi="Times New Roman" w:cs="Times New Roman"/>
          <w:b/>
          <w:sz w:val="24"/>
          <w:szCs w:val="24"/>
        </w:rPr>
        <w:t xml:space="preserve"> University</w:t>
      </w:r>
      <w:r w:rsidRPr="00EA6217">
        <w:rPr>
          <w:rFonts w:ascii="Times New Roman" w:hAnsi="Times New Roman" w:cs="Times New Roman"/>
          <w:b/>
          <w:sz w:val="24"/>
          <w:szCs w:val="24"/>
        </w:rPr>
        <w:t xml:space="preserve"> of Zagreb Law Faculty </w:t>
      </w:r>
    </w:p>
    <w:p w:rsidR="00CC5CDB" w:rsidRPr="00EA6217" w:rsidRDefault="00CC5CDB" w:rsidP="00EA6217">
      <w:pPr>
        <w:shd w:val="clear" w:color="auto" w:fill="FFFFFF" w:themeFill="background1"/>
        <w:spacing w:after="0" w:line="360" w:lineRule="auto"/>
        <w:rPr>
          <w:rFonts w:ascii="Times New Roman" w:hAnsi="Times New Roman" w:cs="Times New Roman"/>
          <w:i/>
          <w:sz w:val="24"/>
          <w:szCs w:val="24"/>
        </w:rPr>
      </w:pPr>
    </w:p>
    <w:p w:rsidR="00CC5CDB" w:rsidRPr="00EA6217" w:rsidRDefault="004C6D90" w:rsidP="00EA6217">
      <w:pPr>
        <w:pStyle w:val="ListParagraph"/>
        <w:numPr>
          <w:ilvl w:val="0"/>
          <w:numId w:val="5"/>
        </w:numPr>
        <w:shd w:val="clear" w:color="auto" w:fill="FFFFFF" w:themeFill="background1"/>
        <w:spacing w:after="0" w:line="360" w:lineRule="auto"/>
        <w:ind w:left="0"/>
        <w:rPr>
          <w:rFonts w:ascii="Times New Roman" w:hAnsi="Times New Roman" w:cs="Times New Roman"/>
          <w:b/>
          <w:sz w:val="24"/>
          <w:szCs w:val="24"/>
        </w:rPr>
      </w:pPr>
      <w:r w:rsidRPr="00EA6217">
        <w:rPr>
          <w:rFonts w:ascii="Times New Roman" w:hAnsi="Times New Roman" w:cs="Times New Roman"/>
          <w:b/>
          <w:sz w:val="24"/>
          <w:szCs w:val="24"/>
        </w:rPr>
        <w:t>D</w:t>
      </w:r>
      <w:r w:rsidR="00E35F76" w:rsidRPr="00EA6217">
        <w:rPr>
          <w:rFonts w:ascii="Times New Roman" w:hAnsi="Times New Roman" w:cs="Times New Roman"/>
          <w:b/>
          <w:sz w:val="24"/>
          <w:szCs w:val="24"/>
        </w:rPr>
        <w:t>emo</w:t>
      </w:r>
      <w:r w:rsidR="00BF4381" w:rsidRPr="00EA6217">
        <w:rPr>
          <w:rFonts w:ascii="Times New Roman" w:hAnsi="Times New Roman" w:cs="Times New Roman"/>
          <w:b/>
          <w:sz w:val="24"/>
          <w:szCs w:val="24"/>
        </w:rPr>
        <w:t>cratic transition and the EU membership</w:t>
      </w:r>
    </w:p>
    <w:p w:rsidR="004C6D90" w:rsidRPr="00EA6217" w:rsidRDefault="00693495"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Harold Berman, the prominent legal historian, assert</w:t>
      </w:r>
      <w:r w:rsidR="002A37FE" w:rsidRPr="00EA6217">
        <w:rPr>
          <w:rFonts w:ascii="Times New Roman" w:hAnsi="Times New Roman" w:cs="Times New Roman"/>
          <w:sz w:val="24"/>
          <w:szCs w:val="24"/>
        </w:rPr>
        <w:t xml:space="preserve">s that </w:t>
      </w:r>
      <w:r w:rsidR="00DE5382" w:rsidRPr="00EA6217">
        <w:rPr>
          <w:rFonts w:ascii="Times New Roman" w:hAnsi="Times New Roman" w:cs="Times New Roman"/>
          <w:sz w:val="24"/>
          <w:szCs w:val="24"/>
        </w:rPr>
        <w:t>the Mankind should head</w:t>
      </w:r>
      <w:r w:rsidRPr="00EA6217">
        <w:rPr>
          <w:rFonts w:ascii="Times New Roman" w:hAnsi="Times New Roman" w:cs="Times New Roman"/>
          <w:sz w:val="24"/>
          <w:szCs w:val="24"/>
        </w:rPr>
        <w:t xml:space="preserve"> towards the future walking, so to speak, backwards, turning back and ever again looking for signs and landmarks from which to learn how to deal with that future.</w:t>
      </w:r>
      <w:r w:rsidR="002A37FE" w:rsidRPr="00EA6217">
        <w:rPr>
          <w:rStyle w:val="FootnoteReference"/>
          <w:rFonts w:ascii="Times New Roman" w:hAnsi="Times New Roman" w:cs="Times New Roman"/>
          <w:sz w:val="24"/>
          <w:szCs w:val="24"/>
        </w:rPr>
        <w:footnoteReference w:id="2"/>
      </w:r>
      <w:r w:rsidRPr="00EA6217">
        <w:rPr>
          <w:rFonts w:ascii="Times New Roman" w:hAnsi="Times New Roman" w:cs="Times New Roman"/>
          <w:sz w:val="24"/>
          <w:szCs w:val="24"/>
        </w:rPr>
        <w:t xml:space="preserve"> On the eve of the long expected full member</w:t>
      </w:r>
      <w:r w:rsidR="0077780B" w:rsidRPr="00EA6217">
        <w:rPr>
          <w:rFonts w:ascii="Times New Roman" w:hAnsi="Times New Roman" w:cs="Times New Roman"/>
          <w:sz w:val="24"/>
          <w:szCs w:val="24"/>
        </w:rPr>
        <w:t>ship in the European Union, I he</w:t>
      </w:r>
      <w:r w:rsidRPr="00EA6217">
        <w:rPr>
          <w:rFonts w:ascii="Times New Roman" w:hAnsi="Times New Roman" w:cs="Times New Roman"/>
          <w:sz w:val="24"/>
          <w:szCs w:val="24"/>
        </w:rPr>
        <w:t>ld such an approach recommendable</w:t>
      </w:r>
      <w:r w:rsidR="00FC129D" w:rsidRPr="00EA6217">
        <w:rPr>
          <w:rFonts w:ascii="Times New Roman" w:hAnsi="Times New Roman" w:cs="Times New Roman"/>
          <w:sz w:val="24"/>
          <w:szCs w:val="24"/>
        </w:rPr>
        <w:t xml:space="preserve"> for Croatian govern</w:t>
      </w:r>
      <w:r w:rsidR="00DE5382" w:rsidRPr="00EA6217">
        <w:rPr>
          <w:rFonts w:ascii="Times New Roman" w:hAnsi="Times New Roman" w:cs="Times New Roman"/>
          <w:sz w:val="24"/>
          <w:szCs w:val="24"/>
        </w:rPr>
        <w:t>ment</w:t>
      </w:r>
      <w:r w:rsidR="0077780B" w:rsidRPr="00EA6217">
        <w:rPr>
          <w:rFonts w:ascii="Times New Roman" w:hAnsi="Times New Roman" w:cs="Times New Roman"/>
          <w:sz w:val="24"/>
          <w:szCs w:val="24"/>
        </w:rPr>
        <w:t xml:space="preserve"> and durably attempted to warn about the necessity to apply the lessons of recent and antique history, which have been learned the hard way by the Croatian people</w:t>
      </w:r>
      <w:r w:rsidRPr="00EA6217">
        <w:rPr>
          <w:rFonts w:ascii="Times New Roman" w:hAnsi="Times New Roman" w:cs="Times New Roman"/>
          <w:sz w:val="24"/>
          <w:szCs w:val="24"/>
        </w:rPr>
        <w:t>.</w:t>
      </w:r>
      <w:r w:rsidR="006110CC" w:rsidRPr="00EA6217">
        <w:rPr>
          <w:rFonts w:ascii="Times New Roman" w:hAnsi="Times New Roman" w:cs="Times New Roman"/>
          <w:sz w:val="24"/>
          <w:szCs w:val="24"/>
        </w:rPr>
        <w:t xml:space="preserve"> The centuries of living in the various forms of alliances of states, all of which have had in common that Croatian state made a weaker or the weakest of partners, should have taught us that, to join a compound community of states, regardless of how it perceive itself, one must make an effort to learn about the real nature of such a community, in order to be able to estimate its position, as the newest member, when finally within the community.  This is the reason why since the beginning of negotiations on accession, I have argued in favor of “euro realism”</w:t>
      </w:r>
      <w:r w:rsidR="00BF4381" w:rsidRPr="00EA6217">
        <w:rPr>
          <w:rFonts w:ascii="Times New Roman" w:hAnsi="Times New Roman" w:cs="Times New Roman"/>
          <w:sz w:val="24"/>
          <w:szCs w:val="24"/>
        </w:rPr>
        <w:t>, instead</w:t>
      </w:r>
      <w:r w:rsidR="006110CC" w:rsidRPr="00EA6217">
        <w:rPr>
          <w:rFonts w:ascii="Times New Roman" w:hAnsi="Times New Roman" w:cs="Times New Roman"/>
          <w:sz w:val="24"/>
          <w:szCs w:val="24"/>
        </w:rPr>
        <w:t xml:space="preserve"> of excessive expectations nurtured by the governmental propaganda.</w:t>
      </w:r>
      <w:r w:rsidR="006110CC" w:rsidRPr="00EA6217">
        <w:rPr>
          <w:rStyle w:val="FootnoteReference"/>
          <w:rFonts w:ascii="Times New Roman" w:hAnsi="Times New Roman" w:cs="Times New Roman"/>
          <w:sz w:val="24"/>
          <w:szCs w:val="24"/>
        </w:rPr>
        <w:footnoteReference w:id="3"/>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693495" w:rsidRPr="00EA6217" w:rsidRDefault="004C6D90"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Such an approach requires</w:t>
      </w:r>
      <w:r w:rsidR="00EA6217" w:rsidRPr="00EA6217">
        <w:rPr>
          <w:rFonts w:ascii="Times New Roman" w:hAnsi="Times New Roman" w:cs="Times New Roman"/>
          <w:sz w:val="24"/>
          <w:szCs w:val="24"/>
        </w:rPr>
        <w:t>,</w:t>
      </w:r>
      <w:r w:rsidRPr="00EA6217">
        <w:rPr>
          <w:rFonts w:ascii="Times New Roman" w:hAnsi="Times New Roman" w:cs="Times New Roman"/>
          <w:sz w:val="24"/>
          <w:szCs w:val="24"/>
        </w:rPr>
        <w:t xml:space="preserve"> </w:t>
      </w:r>
      <w:r w:rsidR="00B71677" w:rsidRPr="00EA6217">
        <w:rPr>
          <w:rFonts w:ascii="Times New Roman" w:hAnsi="Times New Roman" w:cs="Times New Roman"/>
          <w:sz w:val="24"/>
          <w:szCs w:val="24"/>
        </w:rPr>
        <w:t xml:space="preserve">Ron </w:t>
      </w:r>
      <w:proofErr w:type="spellStart"/>
      <w:r w:rsidR="00B71677" w:rsidRPr="00EA6217">
        <w:rPr>
          <w:rFonts w:ascii="Times New Roman" w:hAnsi="Times New Roman" w:cs="Times New Roman"/>
          <w:sz w:val="24"/>
          <w:szCs w:val="24"/>
        </w:rPr>
        <w:t>Hirs</w:t>
      </w:r>
      <w:r w:rsidR="00EF1887">
        <w:rPr>
          <w:rFonts w:ascii="Times New Roman" w:hAnsi="Times New Roman" w:cs="Times New Roman"/>
          <w:sz w:val="24"/>
          <w:szCs w:val="24"/>
        </w:rPr>
        <w:t>ch</w:t>
      </w:r>
      <w:r w:rsidR="00B71677" w:rsidRPr="00EA6217">
        <w:rPr>
          <w:rFonts w:ascii="Times New Roman" w:hAnsi="Times New Roman" w:cs="Times New Roman"/>
          <w:sz w:val="24"/>
          <w:szCs w:val="24"/>
        </w:rPr>
        <w:t>l</w:t>
      </w:r>
      <w:proofErr w:type="spellEnd"/>
      <w:r w:rsidR="00B71677" w:rsidRPr="00EA6217">
        <w:rPr>
          <w:rFonts w:ascii="Times New Roman" w:hAnsi="Times New Roman" w:cs="Times New Roman"/>
          <w:sz w:val="24"/>
          <w:szCs w:val="24"/>
        </w:rPr>
        <w:t xml:space="preserve"> writes:</w:t>
      </w:r>
    </w:p>
    <w:p w:rsidR="00B71677" w:rsidRPr="00EA6217" w:rsidRDefault="00B71677" w:rsidP="00EA6217">
      <w:pPr>
        <w:spacing w:after="0" w:line="360" w:lineRule="auto"/>
        <w:rPr>
          <w:rFonts w:ascii="Times New Roman" w:hAnsi="Times New Roman" w:cs="Times New Roman"/>
          <w:b/>
          <w:bCs/>
          <w:sz w:val="24"/>
          <w:szCs w:val="24"/>
          <w:u w:val="single"/>
          <w:vertAlign w:val="superscript"/>
          <w:lang w:eastAsia="hr-HR"/>
        </w:rPr>
      </w:pPr>
      <w:r w:rsidRPr="00EA6217">
        <w:rPr>
          <w:rFonts w:ascii="Times New Roman" w:hAnsi="Times New Roman" w:cs="Times New Roman"/>
          <w:sz w:val="24"/>
          <w:szCs w:val="24"/>
          <w:lang w:eastAsia="hr-HR"/>
        </w:rPr>
        <w:t>In all of this, a simple yet powerful insight is often overlooked: constitutions neither originate nor operate in a vacuum. Their import cannot be meaningfully described or explained independent of the social, political, and economic forces, domestic and international, that shape a given constitutional system. Indeed, the rise and fall of constitutional orders—the average lifespan of a written constitution since 1789 is 19 years—are important manifestations of those struggles.</w:t>
      </w:r>
      <w:hyperlink r:id="rId8" w:anchor="fn-5" w:history="1">
        <w:r w:rsidRPr="00EA6217">
          <w:rPr>
            <w:rFonts w:ascii="Times New Roman" w:hAnsi="Times New Roman" w:cs="Times New Roman"/>
            <w:b/>
            <w:bCs/>
            <w:sz w:val="24"/>
            <w:szCs w:val="24"/>
            <w:u w:val="single"/>
            <w:vertAlign w:val="superscript"/>
            <w:lang w:eastAsia="hr-HR"/>
          </w:rPr>
          <w:t>5</w:t>
        </w:r>
      </w:hyperlink>
      <w:r w:rsidRPr="00EA6217">
        <w:rPr>
          <w:rFonts w:ascii="Times New Roman" w:hAnsi="Times New Roman" w:cs="Times New Roman"/>
          <w:sz w:val="24"/>
          <w:szCs w:val="24"/>
          <w:lang w:eastAsia="hr-HR"/>
        </w:rPr>
        <w:t xml:space="preserve"> Culture, economics, institutional structures, power, and </w:t>
      </w:r>
      <w:r w:rsidRPr="00EA6217">
        <w:rPr>
          <w:rFonts w:ascii="Times New Roman" w:hAnsi="Times New Roman" w:cs="Times New Roman"/>
          <w:sz w:val="24"/>
          <w:szCs w:val="24"/>
          <w:lang w:eastAsia="hr-HR"/>
        </w:rPr>
        <w:lastRenderedPageBreak/>
        <w:t>strategy are as significant to understanding the constitutional universe as jurisprudential and prescriptive analyses.</w:t>
      </w:r>
      <w:hyperlink r:id="rId9" w:anchor="fn-6" w:history="1">
        <w:r w:rsidRPr="00EA6217">
          <w:rPr>
            <w:rFonts w:ascii="Times New Roman" w:hAnsi="Times New Roman" w:cs="Times New Roman"/>
            <w:b/>
            <w:bCs/>
            <w:sz w:val="24"/>
            <w:szCs w:val="24"/>
            <w:u w:val="single"/>
            <w:vertAlign w:val="superscript"/>
            <w:lang w:eastAsia="hr-HR"/>
          </w:rPr>
          <w:t>6</w:t>
        </w:r>
      </w:hyperlink>
      <w:r w:rsidRPr="00EA6217">
        <w:rPr>
          <w:rFonts w:ascii="Times New Roman" w:hAnsi="Times New Roman" w:cs="Times New Roman"/>
          <w:sz w:val="24"/>
          <w:szCs w:val="24"/>
          <w:lang w:eastAsia="hr-HR"/>
        </w:rPr>
        <w:t> Any attempt to portray the constitutional domain as a predominantly legal, rather than imbued in the social or political arena, is destined to yield thin, a-historical, overly doctrinal or formalistic accounts of the origins, nature and consequences of constitutional law. From Montesquieu and Weber to Douglass North and Robert Dahl, prominent social thinkers who have engaged in a systematic study of constitutional law and institutions across polities and through the ages have accepted this plain (and possibly inconvenient) truth.</w:t>
      </w:r>
      <w:hyperlink r:id="rId10" w:anchor="fn-7" w:history="1">
        <w:r w:rsidRPr="00EA6217">
          <w:rPr>
            <w:rFonts w:ascii="Times New Roman" w:hAnsi="Times New Roman" w:cs="Times New Roman"/>
            <w:b/>
            <w:bCs/>
            <w:sz w:val="24"/>
            <w:szCs w:val="24"/>
            <w:u w:val="single"/>
            <w:vertAlign w:val="superscript"/>
            <w:lang w:eastAsia="hr-HR"/>
          </w:rPr>
          <w:t>7</w:t>
        </w:r>
      </w:hyperlink>
    </w:p>
    <w:p w:rsidR="00EA6217" w:rsidRPr="00EA6217" w:rsidRDefault="00EA6217" w:rsidP="00EA6217">
      <w:pPr>
        <w:spacing w:after="0" w:line="360" w:lineRule="auto"/>
        <w:rPr>
          <w:rFonts w:ascii="Times New Roman" w:hAnsi="Times New Roman" w:cs="Times New Roman"/>
          <w:sz w:val="24"/>
          <w:szCs w:val="24"/>
          <w:lang w:eastAsia="hr-HR"/>
        </w:rPr>
      </w:pPr>
    </w:p>
    <w:p w:rsidR="00101781" w:rsidRPr="00EA6217" w:rsidRDefault="004005AB"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Ideas and concepts </w:t>
      </w:r>
      <w:r w:rsidR="00BB54F7" w:rsidRPr="00EA6217">
        <w:rPr>
          <w:rFonts w:ascii="Times New Roman" w:hAnsi="Times New Roman" w:cs="Times New Roman"/>
          <w:sz w:val="24"/>
          <w:szCs w:val="24"/>
        </w:rPr>
        <w:t>‘</w:t>
      </w:r>
      <w:r w:rsidRPr="00EA6217">
        <w:rPr>
          <w:rFonts w:ascii="Times New Roman" w:hAnsi="Times New Roman" w:cs="Times New Roman"/>
          <w:sz w:val="24"/>
          <w:szCs w:val="24"/>
        </w:rPr>
        <w:t>hithert</w:t>
      </w:r>
      <w:r w:rsidR="00004726" w:rsidRPr="00EA6217">
        <w:rPr>
          <w:rFonts w:ascii="Times New Roman" w:hAnsi="Times New Roman" w:cs="Times New Roman"/>
          <w:sz w:val="24"/>
          <w:szCs w:val="24"/>
        </w:rPr>
        <w:t>o unknown</w:t>
      </w:r>
      <w:r w:rsidR="00BB54F7" w:rsidRPr="00EA6217">
        <w:rPr>
          <w:rFonts w:ascii="Times New Roman" w:hAnsi="Times New Roman" w:cs="Times New Roman"/>
          <w:sz w:val="24"/>
          <w:szCs w:val="24"/>
        </w:rPr>
        <w:t>’</w:t>
      </w:r>
      <w:r w:rsidR="00B7182D" w:rsidRPr="00EA6217">
        <w:rPr>
          <w:rFonts w:ascii="Times New Roman" w:hAnsi="Times New Roman" w:cs="Times New Roman"/>
          <w:sz w:val="24"/>
          <w:szCs w:val="24"/>
        </w:rPr>
        <w:t xml:space="preserve"> </w:t>
      </w:r>
      <w:r w:rsidR="00004726" w:rsidRPr="00EA6217">
        <w:rPr>
          <w:rFonts w:ascii="Times New Roman" w:hAnsi="Times New Roman" w:cs="Times New Roman"/>
          <w:sz w:val="24"/>
          <w:szCs w:val="24"/>
        </w:rPr>
        <w:t xml:space="preserve">have been </w:t>
      </w:r>
      <w:r w:rsidR="00693495" w:rsidRPr="00EA6217">
        <w:rPr>
          <w:rFonts w:ascii="Times New Roman" w:hAnsi="Times New Roman" w:cs="Times New Roman"/>
          <w:sz w:val="24"/>
          <w:szCs w:val="24"/>
        </w:rPr>
        <w:t xml:space="preserve">introduced and immediately </w:t>
      </w:r>
      <w:r w:rsidR="00004726" w:rsidRPr="00EA6217">
        <w:rPr>
          <w:rFonts w:ascii="Times New Roman" w:hAnsi="Times New Roman" w:cs="Times New Roman"/>
          <w:sz w:val="24"/>
          <w:szCs w:val="24"/>
        </w:rPr>
        <w:t xml:space="preserve">applied in </w:t>
      </w:r>
      <w:r w:rsidR="009D6B90" w:rsidRPr="00EA6217">
        <w:rPr>
          <w:rFonts w:ascii="Times New Roman" w:hAnsi="Times New Roman" w:cs="Times New Roman"/>
          <w:sz w:val="24"/>
          <w:szCs w:val="24"/>
        </w:rPr>
        <w:t xml:space="preserve">the </w:t>
      </w:r>
      <w:r w:rsidR="00004726" w:rsidRPr="00EA6217">
        <w:rPr>
          <w:rFonts w:ascii="Times New Roman" w:hAnsi="Times New Roman" w:cs="Times New Roman"/>
          <w:sz w:val="24"/>
          <w:szCs w:val="24"/>
        </w:rPr>
        <w:t xml:space="preserve">country of very different </w:t>
      </w:r>
      <w:r w:rsidR="00B7182D" w:rsidRPr="00EA6217">
        <w:rPr>
          <w:rFonts w:ascii="Times New Roman" w:hAnsi="Times New Roman" w:cs="Times New Roman"/>
          <w:sz w:val="24"/>
          <w:szCs w:val="24"/>
        </w:rPr>
        <w:t xml:space="preserve">legal and political </w:t>
      </w:r>
      <w:r w:rsidR="00004726" w:rsidRPr="00EA6217">
        <w:rPr>
          <w:rFonts w:ascii="Times New Roman" w:hAnsi="Times New Roman" w:cs="Times New Roman"/>
          <w:sz w:val="24"/>
          <w:szCs w:val="24"/>
        </w:rPr>
        <w:t>traditions.</w:t>
      </w:r>
      <w:r w:rsidRPr="00EA6217">
        <w:rPr>
          <w:rFonts w:ascii="Times New Roman" w:hAnsi="Times New Roman" w:cs="Times New Roman"/>
          <w:sz w:val="24"/>
          <w:szCs w:val="24"/>
        </w:rPr>
        <w:t xml:space="preserve"> This is how Alexis de Tocqueville</w:t>
      </w:r>
      <w:r w:rsidR="00693495" w:rsidRPr="00EA6217">
        <w:rPr>
          <w:rFonts w:ascii="Times New Roman" w:hAnsi="Times New Roman" w:cs="Times New Roman"/>
          <w:sz w:val="24"/>
          <w:szCs w:val="24"/>
        </w:rPr>
        <w:t>,</w:t>
      </w:r>
      <w:r w:rsidRPr="00EA6217">
        <w:rPr>
          <w:rFonts w:ascii="Times New Roman" w:hAnsi="Times New Roman" w:cs="Times New Roman"/>
          <w:sz w:val="24"/>
          <w:szCs w:val="24"/>
        </w:rPr>
        <w:t xml:space="preserve"> </w:t>
      </w:r>
      <w:r w:rsidR="00693495" w:rsidRPr="00EA6217">
        <w:rPr>
          <w:rFonts w:ascii="Times New Roman" w:hAnsi="Times New Roman" w:cs="Times New Roman"/>
          <w:sz w:val="24"/>
          <w:szCs w:val="24"/>
        </w:rPr>
        <w:t xml:space="preserve">at the beginning of 19 Century, </w:t>
      </w:r>
      <w:r w:rsidR="00773F64" w:rsidRPr="00EA6217">
        <w:rPr>
          <w:rFonts w:ascii="Times New Roman" w:hAnsi="Times New Roman" w:cs="Times New Roman"/>
          <w:sz w:val="24"/>
          <w:szCs w:val="24"/>
        </w:rPr>
        <w:t>sum</w:t>
      </w:r>
      <w:r w:rsidR="00DD0665" w:rsidRPr="00EA6217">
        <w:rPr>
          <w:rFonts w:ascii="Times New Roman" w:hAnsi="Times New Roman" w:cs="Times New Roman"/>
          <w:sz w:val="24"/>
          <w:szCs w:val="24"/>
        </w:rPr>
        <w:t>mariz</w:t>
      </w:r>
      <w:r w:rsidR="00693495" w:rsidRPr="00EA6217">
        <w:rPr>
          <w:rFonts w:ascii="Times New Roman" w:hAnsi="Times New Roman" w:cs="Times New Roman"/>
          <w:sz w:val="24"/>
          <w:szCs w:val="24"/>
        </w:rPr>
        <w:t>ed</w:t>
      </w:r>
      <w:r w:rsidR="00773F64" w:rsidRPr="00EA6217">
        <w:rPr>
          <w:rFonts w:ascii="Times New Roman" w:hAnsi="Times New Roman" w:cs="Times New Roman"/>
          <w:sz w:val="24"/>
          <w:szCs w:val="24"/>
        </w:rPr>
        <w:t xml:space="preserve"> </w:t>
      </w:r>
      <w:r w:rsidRPr="00EA6217">
        <w:rPr>
          <w:rFonts w:ascii="Times New Roman" w:hAnsi="Times New Roman" w:cs="Times New Roman"/>
          <w:sz w:val="24"/>
          <w:szCs w:val="24"/>
        </w:rPr>
        <w:t xml:space="preserve">the appearance of democracy in America. </w:t>
      </w:r>
      <w:r w:rsidR="009D6B90" w:rsidRPr="00EA6217">
        <w:rPr>
          <w:rFonts w:ascii="Times New Roman" w:hAnsi="Times New Roman" w:cs="Times New Roman"/>
          <w:sz w:val="24"/>
          <w:szCs w:val="24"/>
        </w:rPr>
        <w:t>And t</w:t>
      </w:r>
      <w:r w:rsidRPr="00EA6217">
        <w:rPr>
          <w:rFonts w:ascii="Times New Roman" w:hAnsi="Times New Roman" w:cs="Times New Roman"/>
          <w:sz w:val="24"/>
          <w:szCs w:val="24"/>
        </w:rPr>
        <w:t xml:space="preserve">his was indeed </w:t>
      </w:r>
      <w:r w:rsidR="00BB54F7" w:rsidRPr="00EA6217">
        <w:rPr>
          <w:rFonts w:ascii="Times New Roman" w:hAnsi="Times New Roman" w:cs="Times New Roman"/>
          <w:sz w:val="24"/>
          <w:szCs w:val="24"/>
        </w:rPr>
        <w:t xml:space="preserve">similar to the changes that have </w:t>
      </w:r>
      <w:r w:rsidRPr="00EA6217">
        <w:rPr>
          <w:rFonts w:ascii="Times New Roman" w:hAnsi="Times New Roman" w:cs="Times New Roman"/>
          <w:sz w:val="24"/>
          <w:szCs w:val="24"/>
        </w:rPr>
        <w:t>happened in Croatia during</w:t>
      </w:r>
      <w:r w:rsidR="00101781" w:rsidRPr="00EA6217">
        <w:rPr>
          <w:rFonts w:ascii="Times New Roman" w:hAnsi="Times New Roman" w:cs="Times New Roman"/>
          <w:sz w:val="24"/>
          <w:szCs w:val="24"/>
        </w:rPr>
        <w:t xml:space="preserve"> the process of accession to the European Union</w:t>
      </w:r>
      <w:r w:rsidRPr="00EA6217">
        <w:rPr>
          <w:rFonts w:ascii="Times New Roman" w:hAnsi="Times New Roman" w:cs="Times New Roman"/>
          <w:sz w:val="24"/>
          <w:szCs w:val="24"/>
        </w:rPr>
        <w:t>.</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4005AB" w:rsidRPr="00EA6217" w:rsidRDefault="00BA4CBB"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F</w:t>
      </w:r>
      <w:r w:rsidR="00101781" w:rsidRPr="00EA6217">
        <w:rPr>
          <w:rFonts w:ascii="Times New Roman" w:hAnsi="Times New Roman" w:cs="Times New Roman"/>
          <w:sz w:val="24"/>
          <w:szCs w:val="24"/>
        </w:rPr>
        <w:t>or the Old regime which had been destroyed by the revolution, Tocquevi</w:t>
      </w:r>
      <w:r w:rsidRPr="00EA6217">
        <w:rPr>
          <w:rFonts w:ascii="Times New Roman" w:hAnsi="Times New Roman" w:cs="Times New Roman"/>
          <w:sz w:val="24"/>
          <w:szCs w:val="24"/>
        </w:rPr>
        <w:t>lle had noted another kind of problem</w:t>
      </w:r>
      <w:r w:rsidR="002A37FE" w:rsidRPr="00EA6217">
        <w:rPr>
          <w:rFonts w:ascii="Times New Roman" w:hAnsi="Times New Roman" w:cs="Times New Roman"/>
          <w:sz w:val="24"/>
          <w:szCs w:val="24"/>
        </w:rPr>
        <w:t>: ‘</w:t>
      </w:r>
      <w:r w:rsidR="00101781" w:rsidRPr="00EA6217">
        <w:rPr>
          <w:rFonts w:ascii="Times New Roman" w:hAnsi="Times New Roman" w:cs="Times New Roman"/>
          <w:sz w:val="24"/>
          <w:szCs w:val="24"/>
        </w:rPr>
        <w:t>An abundance of laws</w:t>
      </w:r>
      <w:r w:rsidRPr="00EA6217">
        <w:rPr>
          <w:rFonts w:ascii="Times New Roman" w:hAnsi="Times New Roman" w:cs="Times New Roman"/>
          <w:sz w:val="24"/>
          <w:szCs w:val="24"/>
        </w:rPr>
        <w:t>,</w:t>
      </w:r>
      <w:r w:rsidR="00BB54F7" w:rsidRPr="00EA6217">
        <w:rPr>
          <w:rFonts w:ascii="Times New Roman" w:hAnsi="Times New Roman" w:cs="Times New Roman"/>
          <w:sz w:val="24"/>
          <w:szCs w:val="24"/>
        </w:rPr>
        <w:t xml:space="preserve"> but a lenient implementation.’ </w:t>
      </w:r>
      <w:r w:rsidR="00004726" w:rsidRPr="00EA6217">
        <w:rPr>
          <w:rFonts w:ascii="Times New Roman" w:hAnsi="Times New Roman" w:cs="Times New Roman"/>
          <w:sz w:val="24"/>
          <w:szCs w:val="24"/>
        </w:rPr>
        <w:t xml:space="preserve"> </w:t>
      </w:r>
      <w:r w:rsidR="00101781" w:rsidRPr="00EA6217">
        <w:rPr>
          <w:rFonts w:ascii="Times New Roman" w:hAnsi="Times New Roman" w:cs="Times New Roman"/>
          <w:sz w:val="24"/>
          <w:szCs w:val="24"/>
        </w:rPr>
        <w:t>And this is indeed what we notice around us at</w:t>
      </w:r>
      <w:r w:rsidRPr="00EA6217">
        <w:rPr>
          <w:rFonts w:ascii="Times New Roman" w:hAnsi="Times New Roman" w:cs="Times New Roman"/>
          <w:sz w:val="24"/>
          <w:szCs w:val="24"/>
        </w:rPr>
        <w:t xml:space="preserve"> the moment, in the Croatian and </w:t>
      </w:r>
      <w:r w:rsidRPr="00EA6217">
        <w:rPr>
          <w:rFonts w:ascii="Times New Roman" w:hAnsi="Times New Roman" w:cs="Times New Roman"/>
          <w:i/>
          <w:sz w:val="24"/>
          <w:szCs w:val="24"/>
        </w:rPr>
        <w:t>mutatis mutandis</w:t>
      </w:r>
      <w:r w:rsidRPr="00EA6217">
        <w:rPr>
          <w:rFonts w:ascii="Times New Roman" w:hAnsi="Times New Roman" w:cs="Times New Roman"/>
          <w:sz w:val="24"/>
          <w:szCs w:val="24"/>
        </w:rPr>
        <w:t xml:space="preserve"> the European constitutional order</w:t>
      </w:r>
      <w:r w:rsidR="00101781" w:rsidRPr="00EA6217">
        <w:rPr>
          <w:rFonts w:ascii="Times New Roman" w:hAnsi="Times New Roman" w:cs="Times New Roman"/>
          <w:sz w:val="24"/>
          <w:szCs w:val="24"/>
        </w:rPr>
        <w:t>.</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A42B14" w:rsidRPr="00EA6217" w:rsidRDefault="00BA4CBB"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Tocqueville considered the three factors as the most important for a success of great reforms and viability of the new system of republicanism. These were: geography and natural wealth of the land</w:t>
      </w:r>
      <w:r w:rsidR="00A65A72" w:rsidRPr="00EA6217">
        <w:rPr>
          <w:rFonts w:ascii="Times New Roman" w:hAnsi="Times New Roman" w:cs="Times New Roman"/>
          <w:sz w:val="24"/>
          <w:szCs w:val="24"/>
        </w:rPr>
        <w:t xml:space="preserve"> things are done and the way the rules are </w:t>
      </w:r>
      <w:r w:rsidR="00065305" w:rsidRPr="00EA6217">
        <w:rPr>
          <w:rFonts w:ascii="Times New Roman" w:hAnsi="Times New Roman" w:cs="Times New Roman"/>
          <w:sz w:val="24"/>
          <w:szCs w:val="24"/>
        </w:rPr>
        <w:t xml:space="preserve">formally </w:t>
      </w:r>
      <w:r w:rsidR="00A65A72" w:rsidRPr="00EA6217">
        <w:rPr>
          <w:rFonts w:ascii="Times New Roman" w:hAnsi="Times New Roman" w:cs="Times New Roman"/>
          <w:sz w:val="24"/>
          <w:szCs w:val="24"/>
        </w:rPr>
        <w:t>applied</w:t>
      </w:r>
      <w:r w:rsidR="00065305" w:rsidRPr="00EA6217">
        <w:rPr>
          <w:rFonts w:ascii="Times New Roman" w:hAnsi="Times New Roman" w:cs="Times New Roman"/>
          <w:sz w:val="24"/>
          <w:szCs w:val="24"/>
        </w:rPr>
        <w:t>,</w:t>
      </w:r>
      <w:r w:rsidR="002A37FE" w:rsidRPr="00EA6217">
        <w:rPr>
          <w:rFonts w:ascii="Times New Roman" w:hAnsi="Times New Roman" w:cs="Times New Roman"/>
          <w:sz w:val="24"/>
          <w:szCs w:val="24"/>
        </w:rPr>
        <w:t xml:space="preserve"> differ from the </w:t>
      </w:r>
      <w:r w:rsidR="00065305" w:rsidRPr="00EA6217">
        <w:rPr>
          <w:rFonts w:ascii="Times New Roman" w:hAnsi="Times New Roman" w:cs="Times New Roman"/>
          <w:sz w:val="24"/>
          <w:szCs w:val="24"/>
        </w:rPr>
        <w:t xml:space="preserve">language of the </w:t>
      </w:r>
      <w:r w:rsidR="002A37FE" w:rsidRPr="00EA6217">
        <w:rPr>
          <w:rFonts w:ascii="Times New Roman" w:hAnsi="Times New Roman" w:cs="Times New Roman"/>
          <w:sz w:val="24"/>
          <w:szCs w:val="24"/>
        </w:rPr>
        <w:t>rules on the book</w:t>
      </w:r>
      <w:r w:rsidR="00A65A72" w:rsidRPr="00EA6217">
        <w:rPr>
          <w:rFonts w:ascii="Times New Roman" w:hAnsi="Times New Roman" w:cs="Times New Roman"/>
          <w:sz w:val="24"/>
          <w:szCs w:val="24"/>
        </w:rPr>
        <w:t>.</w:t>
      </w:r>
      <w:r w:rsidR="00A42B14" w:rsidRPr="00EA6217">
        <w:rPr>
          <w:rFonts w:ascii="Times New Roman" w:hAnsi="Times New Roman" w:cs="Times New Roman"/>
          <w:sz w:val="24"/>
          <w:szCs w:val="24"/>
        </w:rPr>
        <w:t xml:space="preserve"> </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A42B14" w:rsidRPr="00EA6217" w:rsidRDefault="002A37FE"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Since that time, </w:t>
      </w:r>
      <w:r w:rsidR="00A42B14" w:rsidRPr="00EA6217">
        <w:rPr>
          <w:rFonts w:ascii="Times New Roman" w:hAnsi="Times New Roman" w:cs="Times New Roman"/>
          <w:sz w:val="24"/>
          <w:szCs w:val="24"/>
        </w:rPr>
        <w:t>political reformers and their scientific advisors</w:t>
      </w:r>
      <w:r w:rsidRPr="00EA6217">
        <w:rPr>
          <w:rFonts w:ascii="Times New Roman" w:hAnsi="Times New Roman" w:cs="Times New Roman"/>
          <w:sz w:val="24"/>
          <w:szCs w:val="24"/>
        </w:rPr>
        <w:t>,</w:t>
      </w:r>
      <w:r w:rsidR="00A42B14" w:rsidRPr="00EA6217">
        <w:rPr>
          <w:rFonts w:ascii="Times New Roman" w:hAnsi="Times New Roman" w:cs="Times New Roman"/>
          <w:sz w:val="24"/>
          <w:szCs w:val="24"/>
        </w:rPr>
        <w:t xml:space="preserve"> struggle with the question which of those factors has prevalence. As a witness of se</w:t>
      </w:r>
      <w:r w:rsidR="00E35F76" w:rsidRPr="00EA6217">
        <w:rPr>
          <w:rFonts w:ascii="Times New Roman" w:hAnsi="Times New Roman" w:cs="Times New Roman"/>
          <w:sz w:val="24"/>
          <w:szCs w:val="24"/>
        </w:rPr>
        <w:t xml:space="preserve">; the laws and, third </w:t>
      </w:r>
      <w:r w:rsidR="00E35F76" w:rsidRPr="00EA6217">
        <w:rPr>
          <w:rFonts w:ascii="Times New Roman" w:hAnsi="Times New Roman" w:cs="Times New Roman"/>
          <w:i/>
          <w:sz w:val="24"/>
          <w:szCs w:val="24"/>
        </w:rPr>
        <w:t xml:space="preserve">mora, </w:t>
      </w:r>
      <w:r w:rsidR="00E35F76" w:rsidRPr="00EA6217">
        <w:rPr>
          <w:rFonts w:ascii="Times New Roman" w:hAnsi="Times New Roman" w:cs="Times New Roman"/>
          <w:sz w:val="24"/>
          <w:szCs w:val="24"/>
        </w:rPr>
        <w:t xml:space="preserve">‘the habits of heart and mind’ of the people. The way </w:t>
      </w:r>
      <w:r w:rsidR="00EA6217" w:rsidRPr="00EA6217">
        <w:rPr>
          <w:rFonts w:ascii="Times New Roman" w:hAnsi="Times New Roman" w:cs="Times New Roman"/>
          <w:sz w:val="24"/>
          <w:szCs w:val="24"/>
        </w:rPr>
        <w:t>se</w:t>
      </w:r>
      <w:r w:rsidR="00A42B14" w:rsidRPr="00EA6217">
        <w:rPr>
          <w:rFonts w:ascii="Times New Roman" w:hAnsi="Times New Roman" w:cs="Times New Roman"/>
          <w:sz w:val="24"/>
          <w:szCs w:val="24"/>
        </w:rPr>
        <w:t>veral serious attempts to reform the state and a society by introduction of new legislation</w:t>
      </w:r>
      <w:r w:rsidRPr="00EA6217">
        <w:rPr>
          <w:rFonts w:ascii="Times New Roman" w:hAnsi="Times New Roman" w:cs="Times New Roman"/>
          <w:sz w:val="24"/>
          <w:szCs w:val="24"/>
        </w:rPr>
        <w:t>, I deem necessary to point out</w:t>
      </w:r>
      <w:r w:rsidR="00A42B14" w:rsidRPr="00EA6217">
        <w:rPr>
          <w:rFonts w:ascii="Times New Roman" w:hAnsi="Times New Roman" w:cs="Times New Roman"/>
          <w:sz w:val="24"/>
          <w:szCs w:val="24"/>
        </w:rPr>
        <w:t xml:space="preserve"> the limited capacity of </w:t>
      </w:r>
      <w:r w:rsidRPr="00EA6217">
        <w:rPr>
          <w:rFonts w:ascii="Times New Roman" w:hAnsi="Times New Roman" w:cs="Times New Roman"/>
          <w:sz w:val="24"/>
          <w:szCs w:val="24"/>
        </w:rPr>
        <w:t>the state and the new legislation</w:t>
      </w:r>
      <w:r w:rsidR="00A42B14" w:rsidRPr="00EA6217">
        <w:rPr>
          <w:rFonts w:ascii="Times New Roman" w:hAnsi="Times New Roman" w:cs="Times New Roman"/>
          <w:sz w:val="24"/>
          <w:szCs w:val="24"/>
        </w:rPr>
        <w:t xml:space="preserve">. </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BA4CBB" w:rsidRPr="00EA6217" w:rsidRDefault="00A42B14"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When contemplating reforms, leaders should take into account a specific combination of the three factors which enables or prevents certain legal solutions from becoming effective. </w:t>
      </w:r>
      <w:r w:rsidR="00BA4CBB" w:rsidRPr="00EA6217">
        <w:rPr>
          <w:rFonts w:ascii="Times New Roman" w:hAnsi="Times New Roman" w:cs="Times New Roman"/>
          <w:sz w:val="24"/>
          <w:szCs w:val="24"/>
        </w:rPr>
        <w:t xml:space="preserve"> </w:t>
      </w:r>
      <w:r w:rsidR="002109FB" w:rsidRPr="00EA6217">
        <w:rPr>
          <w:rFonts w:ascii="Times New Roman" w:hAnsi="Times New Roman" w:cs="Times New Roman"/>
          <w:sz w:val="24"/>
          <w:szCs w:val="24"/>
        </w:rPr>
        <w:lastRenderedPageBreak/>
        <w:t xml:space="preserve">Otherwise the </w:t>
      </w:r>
      <w:r w:rsidR="006110CC" w:rsidRPr="00EA6217">
        <w:rPr>
          <w:rFonts w:ascii="Times New Roman" w:hAnsi="Times New Roman" w:cs="Times New Roman"/>
          <w:sz w:val="24"/>
          <w:szCs w:val="24"/>
        </w:rPr>
        <w:t>apparently neat</w:t>
      </w:r>
      <w:r w:rsidR="002109FB" w:rsidRPr="00EA6217">
        <w:rPr>
          <w:rFonts w:ascii="Times New Roman" w:hAnsi="Times New Roman" w:cs="Times New Roman"/>
          <w:sz w:val="24"/>
          <w:szCs w:val="24"/>
        </w:rPr>
        <w:t xml:space="preserve"> system </w:t>
      </w:r>
      <w:r w:rsidR="006110CC" w:rsidRPr="00EA6217">
        <w:rPr>
          <w:rFonts w:ascii="Times New Roman" w:hAnsi="Times New Roman" w:cs="Times New Roman"/>
          <w:sz w:val="24"/>
          <w:szCs w:val="24"/>
        </w:rPr>
        <w:t xml:space="preserve">of the </w:t>
      </w:r>
      <w:r w:rsidR="002109FB" w:rsidRPr="00EA6217">
        <w:rPr>
          <w:rFonts w:ascii="Times New Roman" w:hAnsi="Times New Roman" w:cs="Times New Roman"/>
          <w:sz w:val="24"/>
          <w:szCs w:val="24"/>
        </w:rPr>
        <w:t>rules on the book</w:t>
      </w:r>
      <w:r w:rsidR="006110CC" w:rsidRPr="00EA6217">
        <w:rPr>
          <w:rFonts w:ascii="Times New Roman" w:hAnsi="Times New Roman" w:cs="Times New Roman"/>
          <w:sz w:val="24"/>
          <w:szCs w:val="24"/>
        </w:rPr>
        <w:t>,</w:t>
      </w:r>
      <w:r w:rsidR="002109FB" w:rsidRPr="00EA6217">
        <w:rPr>
          <w:rFonts w:ascii="Times New Roman" w:hAnsi="Times New Roman" w:cs="Times New Roman"/>
          <w:sz w:val="24"/>
          <w:szCs w:val="24"/>
        </w:rPr>
        <w:t xml:space="preserve"> do not correspond to the working rules. </w:t>
      </w:r>
    </w:p>
    <w:p w:rsidR="00BA4CBB" w:rsidRPr="00EA6217" w:rsidRDefault="00A42B14" w:rsidP="00EA6217">
      <w:pPr>
        <w:pStyle w:val="ListParagraph"/>
        <w:numPr>
          <w:ilvl w:val="0"/>
          <w:numId w:val="5"/>
        </w:numPr>
        <w:shd w:val="clear" w:color="auto" w:fill="FFFFFF" w:themeFill="background1"/>
        <w:spacing w:after="0" w:line="360" w:lineRule="auto"/>
        <w:ind w:left="0"/>
        <w:rPr>
          <w:rFonts w:ascii="Times New Roman" w:hAnsi="Times New Roman" w:cs="Times New Roman"/>
          <w:b/>
          <w:sz w:val="24"/>
          <w:szCs w:val="24"/>
        </w:rPr>
      </w:pPr>
      <w:r w:rsidRPr="00EA6217">
        <w:rPr>
          <w:rFonts w:ascii="Times New Roman" w:hAnsi="Times New Roman" w:cs="Times New Roman"/>
          <w:b/>
          <w:sz w:val="24"/>
          <w:szCs w:val="24"/>
        </w:rPr>
        <w:t>Croatian experience</w:t>
      </w:r>
      <w:r w:rsidR="004114F8" w:rsidRPr="00EA6217">
        <w:rPr>
          <w:rFonts w:ascii="Times New Roman" w:hAnsi="Times New Roman" w:cs="Times New Roman"/>
          <w:b/>
          <w:sz w:val="24"/>
          <w:szCs w:val="24"/>
        </w:rPr>
        <w:t xml:space="preserve"> and political culture</w:t>
      </w:r>
    </w:p>
    <w:p w:rsidR="00A42B14" w:rsidRPr="00EA6217" w:rsidRDefault="00101781"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In Croatia, </w:t>
      </w:r>
      <w:r w:rsidR="00004726" w:rsidRPr="00EA6217">
        <w:rPr>
          <w:rFonts w:ascii="Times New Roman" w:hAnsi="Times New Roman" w:cs="Times New Roman"/>
          <w:sz w:val="24"/>
          <w:szCs w:val="24"/>
        </w:rPr>
        <w:t xml:space="preserve">the years of </w:t>
      </w:r>
      <w:r w:rsidR="00773F64" w:rsidRPr="00EA6217">
        <w:rPr>
          <w:rFonts w:ascii="Times New Roman" w:hAnsi="Times New Roman" w:cs="Times New Roman"/>
          <w:sz w:val="24"/>
          <w:szCs w:val="24"/>
        </w:rPr>
        <w:t>dictatorship</w:t>
      </w:r>
      <w:r w:rsidRPr="00EA6217">
        <w:rPr>
          <w:rFonts w:ascii="Times New Roman" w:hAnsi="Times New Roman" w:cs="Times New Roman"/>
          <w:sz w:val="24"/>
          <w:szCs w:val="24"/>
        </w:rPr>
        <w:t xml:space="preserve"> resulted</w:t>
      </w:r>
      <w:r w:rsidR="004005AB" w:rsidRPr="00EA6217">
        <w:rPr>
          <w:rFonts w:ascii="Times New Roman" w:hAnsi="Times New Roman" w:cs="Times New Roman"/>
          <w:sz w:val="24"/>
          <w:szCs w:val="24"/>
        </w:rPr>
        <w:t xml:space="preserve"> </w:t>
      </w:r>
      <w:r w:rsidRPr="00EA6217">
        <w:rPr>
          <w:rFonts w:ascii="Times New Roman" w:hAnsi="Times New Roman" w:cs="Times New Roman"/>
          <w:sz w:val="24"/>
          <w:szCs w:val="24"/>
        </w:rPr>
        <w:t>in a strong tradition</w:t>
      </w:r>
      <w:r w:rsidR="004005AB" w:rsidRPr="00EA6217">
        <w:rPr>
          <w:rFonts w:ascii="Times New Roman" w:hAnsi="Times New Roman" w:cs="Times New Roman"/>
          <w:sz w:val="24"/>
          <w:szCs w:val="24"/>
        </w:rPr>
        <w:t xml:space="preserve"> </w:t>
      </w:r>
      <w:r w:rsidR="00A42B14" w:rsidRPr="00EA6217">
        <w:rPr>
          <w:rFonts w:ascii="Times New Roman" w:hAnsi="Times New Roman" w:cs="Times New Roman"/>
          <w:sz w:val="24"/>
          <w:szCs w:val="24"/>
        </w:rPr>
        <w:t>of:</w:t>
      </w:r>
    </w:p>
    <w:p w:rsidR="00A42B14" w:rsidRPr="00EA6217" w:rsidRDefault="004005AB" w:rsidP="00EA6217">
      <w:pPr>
        <w:pStyle w:val="ListParagraph"/>
        <w:numPr>
          <w:ilvl w:val="0"/>
          <w:numId w:val="9"/>
        </w:numPr>
        <w:shd w:val="clear" w:color="auto" w:fill="FFFFFF" w:themeFill="background1"/>
        <w:spacing w:after="0" w:line="360" w:lineRule="auto"/>
        <w:ind w:left="0"/>
        <w:rPr>
          <w:rFonts w:ascii="Times New Roman" w:hAnsi="Times New Roman" w:cs="Times New Roman"/>
          <w:sz w:val="24"/>
          <w:szCs w:val="24"/>
        </w:rPr>
      </w:pPr>
      <w:r w:rsidRPr="00EA6217">
        <w:rPr>
          <w:rFonts w:ascii="Times New Roman" w:hAnsi="Times New Roman" w:cs="Times New Roman"/>
          <w:sz w:val="24"/>
          <w:szCs w:val="24"/>
        </w:rPr>
        <w:t xml:space="preserve">governmental secrecy, </w:t>
      </w:r>
    </w:p>
    <w:p w:rsidR="00A42B14" w:rsidRPr="00EA6217" w:rsidRDefault="004005AB" w:rsidP="00EA6217">
      <w:pPr>
        <w:pStyle w:val="ListParagraph"/>
        <w:numPr>
          <w:ilvl w:val="0"/>
          <w:numId w:val="9"/>
        </w:numPr>
        <w:shd w:val="clear" w:color="auto" w:fill="FFFFFF" w:themeFill="background1"/>
        <w:spacing w:after="0" w:line="360" w:lineRule="auto"/>
        <w:ind w:left="0"/>
        <w:rPr>
          <w:rFonts w:ascii="Times New Roman" w:hAnsi="Times New Roman" w:cs="Times New Roman"/>
          <w:sz w:val="24"/>
          <w:szCs w:val="24"/>
        </w:rPr>
      </w:pPr>
      <w:r w:rsidRPr="00EA6217">
        <w:rPr>
          <w:rFonts w:ascii="Times New Roman" w:hAnsi="Times New Roman" w:cs="Times New Roman"/>
          <w:sz w:val="24"/>
          <w:szCs w:val="24"/>
        </w:rPr>
        <w:t xml:space="preserve">selective application of laws, </w:t>
      </w:r>
    </w:p>
    <w:p w:rsidR="00A42B14" w:rsidRPr="00EA6217" w:rsidRDefault="004005AB" w:rsidP="00EA6217">
      <w:pPr>
        <w:pStyle w:val="ListParagraph"/>
        <w:numPr>
          <w:ilvl w:val="0"/>
          <w:numId w:val="9"/>
        </w:numPr>
        <w:shd w:val="clear" w:color="auto" w:fill="FFFFFF" w:themeFill="background1"/>
        <w:spacing w:after="0" w:line="360" w:lineRule="auto"/>
        <w:ind w:left="0"/>
        <w:rPr>
          <w:rFonts w:ascii="Times New Roman" w:hAnsi="Times New Roman" w:cs="Times New Roman"/>
          <w:sz w:val="24"/>
          <w:szCs w:val="24"/>
        </w:rPr>
      </w:pPr>
      <w:r w:rsidRPr="00EA6217">
        <w:rPr>
          <w:rFonts w:ascii="Times New Roman" w:hAnsi="Times New Roman" w:cs="Times New Roman"/>
          <w:sz w:val="24"/>
          <w:szCs w:val="24"/>
        </w:rPr>
        <w:t xml:space="preserve">disregard </w:t>
      </w:r>
      <w:r w:rsidR="00DC1EEA" w:rsidRPr="00EA6217">
        <w:rPr>
          <w:rFonts w:ascii="Times New Roman" w:hAnsi="Times New Roman" w:cs="Times New Roman"/>
          <w:sz w:val="24"/>
          <w:szCs w:val="24"/>
        </w:rPr>
        <w:t>of</w:t>
      </w:r>
      <w:r w:rsidRPr="00EA6217">
        <w:rPr>
          <w:rFonts w:ascii="Times New Roman" w:hAnsi="Times New Roman" w:cs="Times New Roman"/>
          <w:sz w:val="24"/>
          <w:szCs w:val="24"/>
        </w:rPr>
        <w:t xml:space="preserve"> the constitutionally stipulated rights and freedoms, </w:t>
      </w:r>
    </w:p>
    <w:p w:rsidR="00A42B14" w:rsidRPr="00EA6217" w:rsidRDefault="004005AB" w:rsidP="00EA6217">
      <w:pPr>
        <w:pStyle w:val="ListParagraph"/>
        <w:numPr>
          <w:ilvl w:val="0"/>
          <w:numId w:val="9"/>
        </w:numPr>
        <w:shd w:val="clear" w:color="auto" w:fill="FFFFFF" w:themeFill="background1"/>
        <w:spacing w:after="0" w:line="360" w:lineRule="auto"/>
        <w:ind w:left="0"/>
        <w:rPr>
          <w:rFonts w:ascii="Times New Roman" w:hAnsi="Times New Roman" w:cs="Times New Roman"/>
          <w:sz w:val="24"/>
          <w:szCs w:val="24"/>
        </w:rPr>
      </w:pPr>
      <w:r w:rsidRPr="00EA6217">
        <w:rPr>
          <w:rFonts w:ascii="Times New Roman" w:hAnsi="Times New Roman" w:cs="Times New Roman"/>
          <w:sz w:val="24"/>
          <w:szCs w:val="24"/>
        </w:rPr>
        <w:t>absence</w:t>
      </w:r>
      <w:r w:rsidR="00004726" w:rsidRPr="00EA6217">
        <w:rPr>
          <w:rFonts w:ascii="Times New Roman" w:hAnsi="Times New Roman" w:cs="Times New Roman"/>
          <w:sz w:val="24"/>
          <w:szCs w:val="24"/>
        </w:rPr>
        <w:t xml:space="preserve"> of popular control</w:t>
      </w:r>
      <w:r w:rsidRPr="00EA6217">
        <w:rPr>
          <w:rFonts w:ascii="Times New Roman" w:hAnsi="Times New Roman" w:cs="Times New Roman"/>
          <w:sz w:val="24"/>
          <w:szCs w:val="24"/>
        </w:rPr>
        <w:t xml:space="preserve"> and </w:t>
      </w:r>
      <w:r w:rsidR="00A42B14" w:rsidRPr="00EA6217">
        <w:rPr>
          <w:rFonts w:ascii="Times New Roman" w:hAnsi="Times New Roman" w:cs="Times New Roman"/>
          <w:sz w:val="24"/>
          <w:szCs w:val="24"/>
        </w:rPr>
        <w:t>responsibility of power-holders</w:t>
      </w:r>
    </w:p>
    <w:p w:rsidR="00A42B14" w:rsidRPr="00EA6217" w:rsidRDefault="00B71677" w:rsidP="00EA6217">
      <w:pPr>
        <w:pStyle w:val="ListParagraph"/>
        <w:numPr>
          <w:ilvl w:val="0"/>
          <w:numId w:val="9"/>
        </w:numPr>
        <w:shd w:val="clear" w:color="auto" w:fill="FFFFFF" w:themeFill="background1"/>
        <w:spacing w:after="0" w:line="360" w:lineRule="auto"/>
        <w:ind w:left="0"/>
        <w:rPr>
          <w:rFonts w:ascii="Times New Roman" w:hAnsi="Times New Roman" w:cs="Times New Roman"/>
          <w:sz w:val="24"/>
          <w:szCs w:val="24"/>
        </w:rPr>
      </w:pPr>
      <w:proofErr w:type="gramStart"/>
      <w:r w:rsidRPr="00EA6217">
        <w:rPr>
          <w:rFonts w:ascii="Times New Roman" w:hAnsi="Times New Roman" w:cs="Times New Roman"/>
          <w:sz w:val="24"/>
          <w:szCs w:val="24"/>
        </w:rPr>
        <w:t>very</w:t>
      </w:r>
      <w:proofErr w:type="gramEnd"/>
      <w:r w:rsidRPr="00EA6217">
        <w:rPr>
          <w:rFonts w:ascii="Times New Roman" w:hAnsi="Times New Roman" w:cs="Times New Roman"/>
          <w:sz w:val="24"/>
          <w:szCs w:val="24"/>
        </w:rPr>
        <w:t xml:space="preserve"> </w:t>
      </w:r>
      <w:r w:rsidR="00A42B14" w:rsidRPr="00EA6217">
        <w:rPr>
          <w:rFonts w:ascii="Times New Roman" w:hAnsi="Times New Roman" w:cs="Times New Roman"/>
          <w:sz w:val="24"/>
          <w:szCs w:val="24"/>
        </w:rPr>
        <w:t xml:space="preserve">low </w:t>
      </w:r>
      <w:r w:rsidR="004005AB" w:rsidRPr="00EA6217">
        <w:rPr>
          <w:rFonts w:ascii="Times New Roman" w:hAnsi="Times New Roman" w:cs="Times New Roman"/>
          <w:sz w:val="24"/>
          <w:szCs w:val="24"/>
        </w:rPr>
        <w:t>participation</w:t>
      </w:r>
      <w:r w:rsidR="00DC1EEA" w:rsidRPr="00EA6217">
        <w:rPr>
          <w:rFonts w:ascii="Times New Roman" w:hAnsi="Times New Roman" w:cs="Times New Roman"/>
          <w:sz w:val="24"/>
          <w:szCs w:val="24"/>
        </w:rPr>
        <w:t xml:space="preserve"> in political decision making</w:t>
      </w:r>
      <w:r w:rsidR="00004726" w:rsidRPr="00EA6217">
        <w:rPr>
          <w:rFonts w:ascii="Times New Roman" w:hAnsi="Times New Roman" w:cs="Times New Roman"/>
          <w:sz w:val="24"/>
          <w:szCs w:val="24"/>
        </w:rPr>
        <w:t>.</w:t>
      </w:r>
      <w:r w:rsidR="005F0270" w:rsidRPr="00EA6217">
        <w:rPr>
          <w:rFonts w:ascii="Times New Roman" w:hAnsi="Times New Roman" w:cs="Times New Roman"/>
          <w:sz w:val="24"/>
          <w:szCs w:val="24"/>
        </w:rPr>
        <w:t xml:space="preserve"> </w:t>
      </w:r>
    </w:p>
    <w:p w:rsidR="00EA6217" w:rsidRPr="00EA6217" w:rsidRDefault="00EA6217" w:rsidP="00EA6217">
      <w:pPr>
        <w:pStyle w:val="ListParagraph"/>
        <w:shd w:val="clear" w:color="auto" w:fill="FFFFFF" w:themeFill="background1"/>
        <w:spacing w:after="0" w:line="360" w:lineRule="auto"/>
        <w:ind w:left="0"/>
        <w:rPr>
          <w:rFonts w:ascii="Times New Roman" w:hAnsi="Times New Roman" w:cs="Times New Roman"/>
          <w:sz w:val="24"/>
          <w:szCs w:val="24"/>
        </w:rPr>
      </w:pPr>
    </w:p>
    <w:p w:rsidR="004114F8" w:rsidRPr="00EA6217" w:rsidRDefault="004114F8"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The</w:t>
      </w:r>
      <w:r w:rsidR="00577846" w:rsidRPr="00EA6217">
        <w:rPr>
          <w:rFonts w:ascii="Times New Roman" w:hAnsi="Times New Roman" w:cs="Times New Roman"/>
          <w:sz w:val="24"/>
          <w:szCs w:val="24"/>
        </w:rPr>
        <w:t xml:space="preserve"> purpose</w:t>
      </w:r>
      <w:r w:rsidR="009E2BCD" w:rsidRPr="00EA6217">
        <w:rPr>
          <w:rFonts w:ascii="Times New Roman" w:hAnsi="Times New Roman" w:cs="Times New Roman"/>
          <w:sz w:val="24"/>
          <w:szCs w:val="24"/>
        </w:rPr>
        <w:t xml:space="preserve"> of </w:t>
      </w:r>
      <w:r w:rsidR="00577846" w:rsidRPr="00EA6217">
        <w:rPr>
          <w:rFonts w:ascii="Times New Roman" w:hAnsi="Times New Roman" w:cs="Times New Roman"/>
          <w:sz w:val="24"/>
          <w:szCs w:val="24"/>
        </w:rPr>
        <w:t xml:space="preserve">reminding us to </w:t>
      </w:r>
      <w:r w:rsidRPr="00EA6217">
        <w:rPr>
          <w:rFonts w:ascii="Times New Roman" w:hAnsi="Times New Roman" w:cs="Times New Roman"/>
          <w:sz w:val="24"/>
          <w:szCs w:val="24"/>
        </w:rPr>
        <w:t>such</w:t>
      </w:r>
      <w:r w:rsidR="009E2BCD" w:rsidRPr="00EA6217">
        <w:rPr>
          <w:rFonts w:ascii="Times New Roman" w:hAnsi="Times New Roman" w:cs="Times New Roman"/>
          <w:sz w:val="24"/>
          <w:szCs w:val="24"/>
        </w:rPr>
        <w:t xml:space="preserve"> </w:t>
      </w:r>
      <w:r w:rsidR="00577846" w:rsidRPr="00EA6217">
        <w:rPr>
          <w:rFonts w:ascii="Times New Roman" w:hAnsi="Times New Roman" w:cs="Times New Roman"/>
          <w:sz w:val="24"/>
          <w:szCs w:val="24"/>
        </w:rPr>
        <w:t xml:space="preserve">a </w:t>
      </w:r>
      <w:r w:rsidR="009E2BCD" w:rsidRPr="00EA6217">
        <w:rPr>
          <w:rFonts w:ascii="Times New Roman" w:hAnsi="Times New Roman" w:cs="Times New Roman"/>
          <w:sz w:val="24"/>
          <w:szCs w:val="24"/>
        </w:rPr>
        <w:t xml:space="preserve">Croatian tradition </w:t>
      </w:r>
      <w:r w:rsidRPr="00EA6217">
        <w:rPr>
          <w:rFonts w:ascii="Times New Roman" w:hAnsi="Times New Roman" w:cs="Times New Roman"/>
          <w:sz w:val="24"/>
          <w:szCs w:val="24"/>
        </w:rPr>
        <w:t xml:space="preserve">and political culture </w:t>
      </w:r>
      <w:r w:rsidR="009E2BCD" w:rsidRPr="00EA6217">
        <w:rPr>
          <w:rFonts w:ascii="Times New Roman" w:hAnsi="Times New Roman" w:cs="Times New Roman"/>
          <w:sz w:val="24"/>
          <w:szCs w:val="24"/>
        </w:rPr>
        <w:t xml:space="preserve">is not to spoil celebrations with criticism and </w:t>
      </w:r>
      <w:r w:rsidR="00577846" w:rsidRPr="00EA6217">
        <w:rPr>
          <w:rFonts w:ascii="Times New Roman" w:hAnsi="Times New Roman" w:cs="Times New Roman"/>
          <w:sz w:val="24"/>
          <w:szCs w:val="24"/>
        </w:rPr>
        <w:t xml:space="preserve">a </w:t>
      </w:r>
      <w:r w:rsidR="009E2BCD" w:rsidRPr="00EA6217">
        <w:rPr>
          <w:rFonts w:ascii="Times New Roman" w:hAnsi="Times New Roman" w:cs="Times New Roman"/>
          <w:sz w:val="24"/>
          <w:szCs w:val="24"/>
        </w:rPr>
        <w:t>cost – benefit analyses.</w:t>
      </w:r>
      <w:r w:rsidRPr="00EA6217">
        <w:rPr>
          <w:rFonts w:ascii="Times New Roman" w:hAnsi="Times New Roman" w:cs="Times New Roman"/>
          <w:sz w:val="24"/>
          <w:szCs w:val="24"/>
        </w:rPr>
        <w:t xml:space="preserve"> Since festivities have already </w:t>
      </w:r>
      <w:r w:rsidR="00577846" w:rsidRPr="00EA6217">
        <w:rPr>
          <w:rFonts w:ascii="Times New Roman" w:hAnsi="Times New Roman" w:cs="Times New Roman"/>
          <w:sz w:val="24"/>
          <w:szCs w:val="24"/>
        </w:rPr>
        <w:t xml:space="preserve">begun, I must say that I </w:t>
      </w:r>
      <w:r w:rsidRPr="00EA6217">
        <w:rPr>
          <w:rFonts w:ascii="Times New Roman" w:hAnsi="Times New Roman" w:cs="Times New Roman"/>
          <w:sz w:val="24"/>
          <w:szCs w:val="24"/>
        </w:rPr>
        <w:t xml:space="preserve">have been very much pro Europe oriented. I think the membership is in the best interest of Croatia. But I still think that we have to learn from our and European past in order better to </w:t>
      </w:r>
      <w:r w:rsidR="00577846" w:rsidRPr="00EA6217">
        <w:rPr>
          <w:rFonts w:ascii="Times New Roman" w:hAnsi="Times New Roman" w:cs="Times New Roman"/>
          <w:sz w:val="24"/>
          <w:szCs w:val="24"/>
        </w:rPr>
        <w:t>understand our role in controlling</w:t>
      </w:r>
      <w:r w:rsidRPr="00EA6217">
        <w:rPr>
          <w:rFonts w:ascii="Times New Roman" w:hAnsi="Times New Roman" w:cs="Times New Roman"/>
          <w:sz w:val="24"/>
          <w:szCs w:val="24"/>
        </w:rPr>
        <w:t xml:space="preserve"> the future of the complex community of states.</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B71677" w:rsidRPr="00EA6217" w:rsidRDefault="00B71677" w:rsidP="00EA6217">
      <w:pPr>
        <w:spacing w:after="0" w:line="360" w:lineRule="auto"/>
        <w:rPr>
          <w:rFonts w:ascii="Times New Roman" w:hAnsi="Times New Roman" w:cs="Times New Roman"/>
          <w:sz w:val="24"/>
          <w:szCs w:val="24"/>
          <w:lang w:eastAsia="hr-HR"/>
        </w:rPr>
      </w:pPr>
      <w:r w:rsidRPr="00EA6217">
        <w:rPr>
          <w:rFonts w:ascii="Times New Roman" w:hAnsi="Times New Roman" w:cs="Times New Roman"/>
          <w:sz w:val="24"/>
          <w:szCs w:val="24"/>
          <w:lang w:eastAsia="hr-HR"/>
        </w:rPr>
        <w:t>After all, their </w:t>
      </w:r>
      <w:r w:rsidRPr="00EA6217">
        <w:rPr>
          <w:rFonts w:ascii="Times New Roman" w:hAnsi="Times New Roman" w:cs="Times New Roman"/>
          <w:i/>
          <w:iCs/>
          <w:sz w:val="24"/>
          <w:szCs w:val="24"/>
          <w:lang w:eastAsia="hr-HR"/>
        </w:rPr>
        <w:t>raison d</w:t>
      </w:r>
      <w:r w:rsidRPr="00EA6217">
        <w:rPr>
          <w:rFonts w:ascii="Times New Roman" w:hAnsi="Times New Roman" w:cs="Times New Roman"/>
          <w:sz w:val="24"/>
          <w:szCs w:val="24"/>
          <w:lang w:eastAsia="hr-HR"/>
        </w:rPr>
        <w:t>’</w:t>
      </w:r>
      <w:r w:rsidRPr="00EA6217">
        <w:rPr>
          <w:rFonts w:ascii="Times New Roman" w:hAnsi="Times New Roman" w:cs="Times New Roman"/>
          <w:i/>
          <w:iCs/>
          <w:sz w:val="24"/>
          <w:szCs w:val="24"/>
          <w:lang w:eastAsia="hr-HR"/>
        </w:rPr>
        <w:t>être</w:t>
      </w:r>
      <w:r w:rsidRPr="00EA6217">
        <w:rPr>
          <w:rFonts w:ascii="Times New Roman" w:hAnsi="Times New Roman" w:cs="Times New Roman"/>
          <w:sz w:val="24"/>
          <w:szCs w:val="24"/>
          <w:lang w:eastAsia="hr-HR"/>
        </w:rPr>
        <w:t> is to create, legitimize, allocate, and check power. Given their entrenched or “higher law” status, constitutions provide an ideal platform for “locking in” certain worldviews, policy preferences, and institutional structures, and disadvantaging, limiting or precluding the consideration of others. Constitution drafting, like constitutional interpretation does not occur out of thin air. Power will be differentially allocated at the drafting table and the likelihood of pertinent political, economic, and judicial stakeholders voluntarily conceding power, prestige or privilege during this process is not very high.</w:t>
      </w:r>
    </w:p>
    <w:p w:rsidR="00B71677" w:rsidRPr="00EA6217" w:rsidRDefault="00B71677" w:rsidP="00EA6217">
      <w:pPr>
        <w:shd w:val="clear" w:color="auto" w:fill="FFFFFF" w:themeFill="background1"/>
        <w:spacing w:after="0" w:line="360" w:lineRule="auto"/>
        <w:rPr>
          <w:rFonts w:ascii="Times New Roman" w:hAnsi="Times New Roman" w:cs="Times New Roman"/>
          <w:sz w:val="24"/>
          <w:szCs w:val="24"/>
        </w:rPr>
      </w:pPr>
    </w:p>
    <w:p w:rsidR="009E2BCD" w:rsidRPr="00EA6217" w:rsidRDefault="004114F8" w:rsidP="00EA6217">
      <w:pPr>
        <w:pStyle w:val="ListParagraph"/>
        <w:numPr>
          <w:ilvl w:val="0"/>
          <w:numId w:val="5"/>
        </w:numPr>
        <w:shd w:val="clear" w:color="auto" w:fill="FFFFFF" w:themeFill="background1"/>
        <w:spacing w:after="0" w:line="360" w:lineRule="auto"/>
        <w:ind w:left="0"/>
        <w:rPr>
          <w:rFonts w:ascii="Times New Roman" w:hAnsi="Times New Roman" w:cs="Times New Roman"/>
          <w:sz w:val="24"/>
          <w:szCs w:val="24"/>
        </w:rPr>
      </w:pPr>
      <w:r w:rsidRPr="00EA6217">
        <w:rPr>
          <w:rFonts w:ascii="Times New Roman" w:hAnsi="Times New Roman" w:cs="Times New Roman"/>
          <w:b/>
          <w:sz w:val="24"/>
          <w:szCs w:val="24"/>
        </w:rPr>
        <w:t xml:space="preserve">The Constitution </w:t>
      </w:r>
      <w:r w:rsidR="00A65A72" w:rsidRPr="00EA6217">
        <w:rPr>
          <w:rFonts w:ascii="Times New Roman" w:hAnsi="Times New Roman" w:cs="Times New Roman"/>
          <w:b/>
          <w:sz w:val="24"/>
          <w:szCs w:val="24"/>
        </w:rPr>
        <w:t xml:space="preserve">of </w:t>
      </w:r>
      <w:r w:rsidRPr="00EA6217">
        <w:rPr>
          <w:rFonts w:ascii="Times New Roman" w:hAnsi="Times New Roman" w:cs="Times New Roman"/>
          <w:b/>
          <w:sz w:val="24"/>
          <w:szCs w:val="24"/>
        </w:rPr>
        <w:t>1990</w:t>
      </w:r>
    </w:p>
    <w:p w:rsidR="00693495" w:rsidRPr="00EA6217" w:rsidRDefault="004005AB"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The fundamental democratic </w:t>
      </w:r>
      <w:r w:rsidR="009D6B90" w:rsidRPr="00EA6217">
        <w:rPr>
          <w:rFonts w:ascii="Times New Roman" w:hAnsi="Times New Roman" w:cs="Times New Roman"/>
          <w:sz w:val="24"/>
          <w:szCs w:val="24"/>
        </w:rPr>
        <w:t xml:space="preserve">constitutional </w:t>
      </w:r>
      <w:r w:rsidRPr="00EA6217">
        <w:rPr>
          <w:rFonts w:ascii="Times New Roman" w:hAnsi="Times New Roman" w:cs="Times New Roman"/>
          <w:sz w:val="24"/>
          <w:szCs w:val="24"/>
        </w:rPr>
        <w:t>concept</w:t>
      </w:r>
      <w:r w:rsidR="00626569" w:rsidRPr="00EA6217">
        <w:rPr>
          <w:rFonts w:ascii="Times New Roman" w:hAnsi="Times New Roman" w:cs="Times New Roman"/>
          <w:sz w:val="24"/>
          <w:szCs w:val="24"/>
        </w:rPr>
        <w:t>, as it had been understood at the time,</w:t>
      </w:r>
      <w:r w:rsidRPr="00EA6217">
        <w:rPr>
          <w:rFonts w:ascii="Times New Roman" w:hAnsi="Times New Roman" w:cs="Times New Roman"/>
          <w:sz w:val="24"/>
          <w:szCs w:val="24"/>
        </w:rPr>
        <w:t xml:space="preserve"> was introduced by the Constitution of December of the year 1990.</w:t>
      </w:r>
      <w:r w:rsidR="00DC1EEA" w:rsidRPr="00EA6217">
        <w:rPr>
          <w:rFonts w:ascii="Times New Roman" w:hAnsi="Times New Roman" w:cs="Times New Roman"/>
          <w:sz w:val="24"/>
          <w:szCs w:val="24"/>
        </w:rPr>
        <w:t xml:space="preserve"> The Croatian one was </w:t>
      </w:r>
      <w:r w:rsidR="00577846" w:rsidRPr="00EA6217">
        <w:rPr>
          <w:rFonts w:ascii="Times New Roman" w:hAnsi="Times New Roman" w:cs="Times New Roman"/>
          <w:sz w:val="24"/>
          <w:szCs w:val="24"/>
        </w:rPr>
        <w:t xml:space="preserve">the </w:t>
      </w:r>
      <w:r w:rsidR="00DC1EEA" w:rsidRPr="00EA6217">
        <w:rPr>
          <w:rFonts w:ascii="Times New Roman" w:hAnsi="Times New Roman" w:cs="Times New Roman"/>
          <w:sz w:val="24"/>
          <w:szCs w:val="24"/>
        </w:rPr>
        <w:t xml:space="preserve">first among the post-communist constitutions in Middle and Eastern Europe. </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DC1EEA" w:rsidRPr="00EA6217" w:rsidRDefault="00577846"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While drafting it, and looking for a model documents we turned to the constitutions created as reactions to overturn of autocracies in Europe. Thus, </w:t>
      </w:r>
      <w:r w:rsidR="00DC1EEA" w:rsidRPr="00EA6217">
        <w:rPr>
          <w:rFonts w:ascii="Times New Roman" w:hAnsi="Times New Roman" w:cs="Times New Roman"/>
          <w:sz w:val="24"/>
          <w:szCs w:val="24"/>
        </w:rPr>
        <w:t xml:space="preserve">we were looking up the constitutions of the countries which had themselves passed earlier through the process of </w:t>
      </w:r>
      <w:r w:rsidR="00101781" w:rsidRPr="00EA6217">
        <w:rPr>
          <w:rFonts w:ascii="Times New Roman" w:hAnsi="Times New Roman" w:cs="Times New Roman"/>
          <w:sz w:val="24"/>
          <w:szCs w:val="24"/>
        </w:rPr>
        <w:t xml:space="preserve">the first European </w:t>
      </w:r>
      <w:r w:rsidR="00DC1EEA" w:rsidRPr="00EA6217">
        <w:rPr>
          <w:rFonts w:ascii="Times New Roman" w:hAnsi="Times New Roman" w:cs="Times New Roman"/>
          <w:sz w:val="24"/>
          <w:szCs w:val="24"/>
        </w:rPr>
        <w:t>democratic transition</w:t>
      </w:r>
      <w:r w:rsidRPr="00EA6217">
        <w:rPr>
          <w:rFonts w:ascii="Times New Roman" w:hAnsi="Times New Roman" w:cs="Times New Roman"/>
          <w:sz w:val="24"/>
          <w:szCs w:val="24"/>
        </w:rPr>
        <w:t xml:space="preserve"> in the second part of the 20</w:t>
      </w:r>
      <w:r w:rsidRPr="00EA6217">
        <w:rPr>
          <w:rFonts w:ascii="Times New Roman" w:hAnsi="Times New Roman" w:cs="Times New Roman"/>
          <w:sz w:val="24"/>
          <w:szCs w:val="24"/>
          <w:vertAlign w:val="superscript"/>
        </w:rPr>
        <w:t>th</w:t>
      </w:r>
      <w:r w:rsidRPr="00EA6217">
        <w:rPr>
          <w:rFonts w:ascii="Times New Roman" w:hAnsi="Times New Roman" w:cs="Times New Roman"/>
          <w:sz w:val="24"/>
          <w:szCs w:val="24"/>
        </w:rPr>
        <w:t xml:space="preserve"> Century</w:t>
      </w:r>
      <w:r w:rsidR="00DC1EEA" w:rsidRPr="00EA6217">
        <w:rPr>
          <w:rFonts w:ascii="Times New Roman" w:hAnsi="Times New Roman" w:cs="Times New Roman"/>
          <w:sz w:val="24"/>
          <w:szCs w:val="24"/>
        </w:rPr>
        <w:t>: Germany</w:t>
      </w:r>
      <w:r w:rsidRPr="00EA6217">
        <w:rPr>
          <w:rFonts w:ascii="Times New Roman" w:hAnsi="Times New Roman" w:cs="Times New Roman"/>
          <w:sz w:val="24"/>
          <w:szCs w:val="24"/>
        </w:rPr>
        <w:t xml:space="preserve"> and Italy, </w:t>
      </w:r>
      <w:r w:rsidR="00DC1EEA" w:rsidRPr="00EA6217">
        <w:rPr>
          <w:rFonts w:ascii="Times New Roman" w:hAnsi="Times New Roman" w:cs="Times New Roman"/>
          <w:sz w:val="24"/>
          <w:szCs w:val="24"/>
        </w:rPr>
        <w:t xml:space="preserve">at the end of </w:t>
      </w:r>
      <w:r w:rsidR="00DC1EEA" w:rsidRPr="00EA6217">
        <w:rPr>
          <w:rFonts w:ascii="Times New Roman" w:hAnsi="Times New Roman" w:cs="Times New Roman"/>
          <w:sz w:val="24"/>
          <w:szCs w:val="24"/>
        </w:rPr>
        <w:lastRenderedPageBreak/>
        <w:t>the fort</w:t>
      </w:r>
      <w:r w:rsidRPr="00EA6217">
        <w:rPr>
          <w:rFonts w:ascii="Times New Roman" w:hAnsi="Times New Roman" w:cs="Times New Roman"/>
          <w:sz w:val="24"/>
          <w:szCs w:val="24"/>
        </w:rPr>
        <w:t>ies;</w:t>
      </w:r>
      <w:r w:rsidR="00101781" w:rsidRPr="00EA6217">
        <w:rPr>
          <w:rFonts w:ascii="Times New Roman" w:hAnsi="Times New Roman" w:cs="Times New Roman"/>
          <w:sz w:val="24"/>
          <w:szCs w:val="24"/>
        </w:rPr>
        <w:t xml:space="preserve"> than </w:t>
      </w:r>
      <w:r w:rsidRPr="00EA6217">
        <w:rPr>
          <w:rFonts w:ascii="Times New Roman" w:hAnsi="Times New Roman" w:cs="Times New Roman"/>
          <w:sz w:val="24"/>
          <w:szCs w:val="24"/>
        </w:rPr>
        <w:t xml:space="preserve">only gradually </w:t>
      </w:r>
      <w:r w:rsidR="00101781" w:rsidRPr="00EA6217">
        <w:rPr>
          <w:rFonts w:ascii="Times New Roman" w:hAnsi="Times New Roman" w:cs="Times New Roman"/>
          <w:sz w:val="24"/>
          <w:szCs w:val="24"/>
        </w:rPr>
        <w:t>France</w:t>
      </w:r>
      <w:r w:rsidRPr="00EA6217">
        <w:rPr>
          <w:rFonts w:ascii="Times New Roman" w:hAnsi="Times New Roman" w:cs="Times New Roman"/>
          <w:sz w:val="24"/>
          <w:szCs w:val="24"/>
        </w:rPr>
        <w:t>, followed by</w:t>
      </w:r>
      <w:r w:rsidR="00101781" w:rsidRPr="00EA6217">
        <w:rPr>
          <w:rFonts w:ascii="Times New Roman" w:hAnsi="Times New Roman" w:cs="Times New Roman"/>
          <w:sz w:val="24"/>
          <w:szCs w:val="24"/>
        </w:rPr>
        <w:t xml:space="preserve"> the beginning of a democratic revolution</w:t>
      </w:r>
      <w:r w:rsidR="00DC1EEA" w:rsidRPr="00EA6217">
        <w:rPr>
          <w:rFonts w:ascii="Times New Roman" w:hAnsi="Times New Roman" w:cs="Times New Roman"/>
          <w:sz w:val="24"/>
          <w:szCs w:val="24"/>
        </w:rPr>
        <w:t xml:space="preserve"> </w:t>
      </w:r>
      <w:r w:rsidR="00101781" w:rsidRPr="00EA6217">
        <w:rPr>
          <w:rFonts w:ascii="Times New Roman" w:hAnsi="Times New Roman" w:cs="Times New Roman"/>
          <w:sz w:val="24"/>
          <w:szCs w:val="24"/>
        </w:rPr>
        <w:t xml:space="preserve">in the </w:t>
      </w:r>
      <w:r w:rsidR="00DC1EEA" w:rsidRPr="00EA6217">
        <w:rPr>
          <w:rFonts w:ascii="Times New Roman" w:hAnsi="Times New Roman" w:cs="Times New Roman"/>
          <w:sz w:val="24"/>
          <w:szCs w:val="24"/>
        </w:rPr>
        <w:t>seventies</w:t>
      </w:r>
      <w:r w:rsidR="00101781" w:rsidRPr="00EA6217">
        <w:rPr>
          <w:rFonts w:ascii="Times New Roman" w:hAnsi="Times New Roman" w:cs="Times New Roman"/>
          <w:sz w:val="24"/>
          <w:szCs w:val="24"/>
        </w:rPr>
        <w:t>:</w:t>
      </w:r>
      <w:r w:rsidR="00DC1EEA" w:rsidRPr="00EA6217">
        <w:rPr>
          <w:rFonts w:ascii="Times New Roman" w:hAnsi="Times New Roman" w:cs="Times New Roman"/>
          <w:sz w:val="24"/>
          <w:szCs w:val="24"/>
        </w:rPr>
        <w:t xml:space="preserve"> Port</w:t>
      </w:r>
      <w:r w:rsidR="00101781" w:rsidRPr="00EA6217">
        <w:rPr>
          <w:rFonts w:ascii="Times New Roman" w:hAnsi="Times New Roman" w:cs="Times New Roman"/>
          <w:sz w:val="24"/>
          <w:szCs w:val="24"/>
        </w:rPr>
        <w:t>ugal and Spain.</w:t>
      </w:r>
      <w:r w:rsidR="002109FB" w:rsidRPr="00EA6217">
        <w:rPr>
          <w:rFonts w:ascii="Times New Roman" w:hAnsi="Times New Roman" w:cs="Times New Roman"/>
          <w:sz w:val="24"/>
          <w:szCs w:val="24"/>
        </w:rPr>
        <w:t xml:space="preserve"> The main international human rights instruments of the time had also been consulted. At the first place the European Convention on the Protection of Human Rights and Fundamental Freedoms. </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2109FB" w:rsidRPr="00EA6217" w:rsidRDefault="00101781"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Constitutional </w:t>
      </w:r>
      <w:r w:rsidR="00004726" w:rsidRPr="00EA6217">
        <w:rPr>
          <w:rFonts w:ascii="Times New Roman" w:hAnsi="Times New Roman" w:cs="Times New Roman"/>
          <w:sz w:val="24"/>
          <w:szCs w:val="24"/>
        </w:rPr>
        <w:t xml:space="preserve">concepts </w:t>
      </w:r>
      <w:r w:rsidRPr="00EA6217">
        <w:rPr>
          <w:rFonts w:ascii="Times New Roman" w:hAnsi="Times New Roman" w:cs="Times New Roman"/>
          <w:sz w:val="24"/>
          <w:szCs w:val="24"/>
        </w:rPr>
        <w:t>new to the Croatian tradition were</w:t>
      </w:r>
      <w:r w:rsidR="00004726" w:rsidRPr="00EA6217">
        <w:rPr>
          <w:rFonts w:ascii="Times New Roman" w:hAnsi="Times New Roman" w:cs="Times New Roman"/>
          <w:sz w:val="24"/>
          <w:szCs w:val="24"/>
        </w:rPr>
        <w:t xml:space="preserve"> </w:t>
      </w:r>
      <w:r w:rsidR="002109FB" w:rsidRPr="00EA6217">
        <w:rPr>
          <w:rFonts w:ascii="Times New Roman" w:hAnsi="Times New Roman" w:cs="Times New Roman"/>
          <w:sz w:val="24"/>
          <w:szCs w:val="24"/>
        </w:rPr>
        <w:t xml:space="preserve">introduced </w:t>
      </w:r>
      <w:r w:rsidR="00004726" w:rsidRPr="00EA6217">
        <w:rPr>
          <w:rFonts w:ascii="Times New Roman" w:hAnsi="Times New Roman" w:cs="Times New Roman"/>
          <w:sz w:val="24"/>
          <w:szCs w:val="24"/>
        </w:rPr>
        <w:t xml:space="preserve">during the </w:t>
      </w:r>
      <w:r w:rsidR="009D6B90" w:rsidRPr="00EA6217">
        <w:rPr>
          <w:rFonts w:ascii="Times New Roman" w:hAnsi="Times New Roman" w:cs="Times New Roman"/>
          <w:sz w:val="24"/>
          <w:szCs w:val="24"/>
        </w:rPr>
        <w:t xml:space="preserve">following </w:t>
      </w:r>
      <w:r w:rsidR="00577846" w:rsidRPr="00EA6217">
        <w:rPr>
          <w:rFonts w:ascii="Times New Roman" w:hAnsi="Times New Roman" w:cs="Times New Roman"/>
          <w:sz w:val="24"/>
          <w:szCs w:val="24"/>
        </w:rPr>
        <w:t xml:space="preserve">two decades lasting </w:t>
      </w:r>
      <w:r w:rsidR="00004726" w:rsidRPr="00EA6217">
        <w:rPr>
          <w:rFonts w:ascii="Times New Roman" w:hAnsi="Times New Roman" w:cs="Times New Roman"/>
          <w:sz w:val="24"/>
          <w:szCs w:val="24"/>
        </w:rPr>
        <w:t>process</w:t>
      </w:r>
      <w:r w:rsidR="009D6B90" w:rsidRPr="00EA6217">
        <w:rPr>
          <w:rFonts w:ascii="Times New Roman" w:hAnsi="Times New Roman" w:cs="Times New Roman"/>
          <w:sz w:val="24"/>
          <w:szCs w:val="24"/>
        </w:rPr>
        <w:t>es</w:t>
      </w:r>
      <w:r w:rsidR="00004726" w:rsidRPr="00EA6217">
        <w:rPr>
          <w:rFonts w:ascii="Times New Roman" w:hAnsi="Times New Roman" w:cs="Times New Roman"/>
          <w:sz w:val="24"/>
          <w:szCs w:val="24"/>
        </w:rPr>
        <w:t xml:space="preserve"> of accession</w:t>
      </w:r>
      <w:r w:rsidR="00577846" w:rsidRPr="00EA6217">
        <w:rPr>
          <w:rFonts w:ascii="Times New Roman" w:hAnsi="Times New Roman" w:cs="Times New Roman"/>
          <w:sz w:val="24"/>
          <w:szCs w:val="24"/>
        </w:rPr>
        <w:t>,</w:t>
      </w:r>
      <w:r w:rsidRPr="00EA6217">
        <w:rPr>
          <w:rFonts w:ascii="Times New Roman" w:hAnsi="Times New Roman" w:cs="Times New Roman"/>
          <w:sz w:val="24"/>
          <w:szCs w:val="24"/>
        </w:rPr>
        <w:t xml:space="preserve"> with the consent and advice</w:t>
      </w:r>
      <w:r w:rsidR="00626569" w:rsidRPr="00EA6217">
        <w:rPr>
          <w:rFonts w:ascii="Times New Roman" w:hAnsi="Times New Roman" w:cs="Times New Roman"/>
          <w:sz w:val="24"/>
          <w:szCs w:val="24"/>
        </w:rPr>
        <w:t xml:space="preserve">, first </w:t>
      </w:r>
      <w:r w:rsidRPr="00EA6217">
        <w:rPr>
          <w:rFonts w:ascii="Times New Roman" w:hAnsi="Times New Roman" w:cs="Times New Roman"/>
          <w:sz w:val="24"/>
          <w:szCs w:val="24"/>
        </w:rPr>
        <w:t>by</w:t>
      </w:r>
      <w:r w:rsidR="00626569" w:rsidRPr="00EA6217">
        <w:rPr>
          <w:rFonts w:ascii="Times New Roman" w:hAnsi="Times New Roman" w:cs="Times New Roman"/>
          <w:sz w:val="24"/>
          <w:szCs w:val="24"/>
        </w:rPr>
        <w:t xml:space="preserve"> the Council of Europe</w:t>
      </w:r>
      <w:r w:rsidR="009D6B90" w:rsidRPr="00EA6217">
        <w:rPr>
          <w:rFonts w:ascii="Times New Roman" w:hAnsi="Times New Roman" w:cs="Times New Roman"/>
          <w:sz w:val="24"/>
          <w:szCs w:val="24"/>
        </w:rPr>
        <w:t>,</w:t>
      </w:r>
      <w:r w:rsidR="00626569" w:rsidRPr="00EA6217">
        <w:rPr>
          <w:rFonts w:ascii="Times New Roman" w:hAnsi="Times New Roman" w:cs="Times New Roman"/>
          <w:sz w:val="24"/>
          <w:szCs w:val="24"/>
        </w:rPr>
        <w:t xml:space="preserve"> and later during the process of accession into the European Union.</w:t>
      </w:r>
      <w:r w:rsidR="00004726" w:rsidRPr="00EA6217">
        <w:rPr>
          <w:rFonts w:ascii="Times New Roman" w:hAnsi="Times New Roman" w:cs="Times New Roman"/>
          <w:sz w:val="24"/>
          <w:szCs w:val="24"/>
        </w:rPr>
        <w:t xml:space="preserve"> </w:t>
      </w:r>
    </w:p>
    <w:p w:rsidR="00E462E3" w:rsidRPr="00EA6217" w:rsidRDefault="00DC1EEA"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They were necessary in order to follow developments in the very model Western constitutional systems at the end of the Century.</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CC5CDB" w:rsidRPr="00EA6217" w:rsidRDefault="004114F8" w:rsidP="00EA6217">
      <w:pPr>
        <w:pStyle w:val="ListParagraph"/>
        <w:numPr>
          <w:ilvl w:val="0"/>
          <w:numId w:val="10"/>
        </w:numPr>
        <w:shd w:val="clear" w:color="auto" w:fill="FFFFFF" w:themeFill="background1"/>
        <w:spacing w:after="0" w:line="360" w:lineRule="auto"/>
        <w:ind w:left="0"/>
        <w:rPr>
          <w:rFonts w:ascii="Times New Roman" w:hAnsi="Times New Roman" w:cs="Times New Roman"/>
          <w:b/>
          <w:sz w:val="24"/>
          <w:szCs w:val="24"/>
        </w:rPr>
      </w:pPr>
      <w:r w:rsidRPr="00EA6217">
        <w:rPr>
          <w:rFonts w:ascii="Times New Roman" w:hAnsi="Times New Roman" w:cs="Times New Roman"/>
          <w:b/>
          <w:sz w:val="24"/>
          <w:szCs w:val="24"/>
        </w:rPr>
        <w:t>Insti</w:t>
      </w:r>
      <w:r w:rsidR="00CC5CDB" w:rsidRPr="00EA6217">
        <w:rPr>
          <w:rFonts w:ascii="Times New Roman" w:hAnsi="Times New Roman" w:cs="Times New Roman"/>
          <w:b/>
          <w:sz w:val="24"/>
          <w:szCs w:val="24"/>
        </w:rPr>
        <w:t>tutional design in theory and practice</w:t>
      </w:r>
    </w:p>
    <w:p w:rsidR="00CC5CDB" w:rsidRPr="00EA6217" w:rsidRDefault="009D6B90"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As usually happens in human history the process has not developed as expected. The theory of constitutional design takes the </w:t>
      </w:r>
      <w:r w:rsidR="00CC5CDB" w:rsidRPr="00EA6217">
        <w:rPr>
          <w:rFonts w:ascii="Times New Roman" w:hAnsi="Times New Roman" w:cs="Times New Roman"/>
          <w:sz w:val="24"/>
          <w:szCs w:val="24"/>
        </w:rPr>
        <w:t>o</w:t>
      </w:r>
      <w:r w:rsidRPr="00EA6217">
        <w:rPr>
          <w:rFonts w:ascii="Times New Roman" w:hAnsi="Times New Roman" w:cs="Times New Roman"/>
          <w:sz w:val="24"/>
          <w:szCs w:val="24"/>
        </w:rPr>
        <w:t xml:space="preserve">riginal constitutional text as the point of departure. </w:t>
      </w:r>
      <w:r w:rsidR="004114F8" w:rsidRPr="00EA6217">
        <w:rPr>
          <w:rFonts w:ascii="Times New Roman" w:hAnsi="Times New Roman" w:cs="Times New Roman"/>
          <w:sz w:val="24"/>
          <w:szCs w:val="24"/>
        </w:rPr>
        <w:t>It is</w:t>
      </w:r>
      <w:r w:rsidR="00CC5CDB" w:rsidRPr="00EA6217">
        <w:rPr>
          <w:rFonts w:ascii="Times New Roman" w:hAnsi="Times New Roman" w:cs="Times New Roman"/>
          <w:sz w:val="24"/>
          <w:szCs w:val="24"/>
        </w:rPr>
        <w:t xml:space="preserve"> adopted in a ‘constitutional moment’ and after that serves as a ground for development of legislation and jurisprudence</w:t>
      </w:r>
      <w:r w:rsidR="00D43BA0" w:rsidRPr="00EA6217">
        <w:rPr>
          <w:rFonts w:ascii="Times New Roman" w:hAnsi="Times New Roman" w:cs="Times New Roman"/>
          <w:sz w:val="24"/>
          <w:szCs w:val="24"/>
        </w:rPr>
        <w:t>, as well as behavior of dignitaries and parliamentarians</w:t>
      </w:r>
      <w:r w:rsidR="00CC5CDB" w:rsidRPr="00EA6217">
        <w:rPr>
          <w:rFonts w:ascii="Times New Roman" w:hAnsi="Times New Roman" w:cs="Times New Roman"/>
          <w:sz w:val="24"/>
          <w:szCs w:val="24"/>
        </w:rPr>
        <w:t>.</w:t>
      </w:r>
      <w:r w:rsidR="00577846" w:rsidRPr="00EA6217">
        <w:rPr>
          <w:rFonts w:ascii="Times New Roman" w:hAnsi="Times New Roman" w:cs="Times New Roman"/>
          <w:sz w:val="24"/>
          <w:szCs w:val="24"/>
        </w:rPr>
        <w:t xml:space="preserve"> This is expected to</w:t>
      </w:r>
      <w:r w:rsidR="00D43BA0" w:rsidRPr="00EA6217">
        <w:rPr>
          <w:rFonts w:ascii="Times New Roman" w:hAnsi="Times New Roman" w:cs="Times New Roman"/>
          <w:sz w:val="24"/>
          <w:szCs w:val="24"/>
        </w:rPr>
        <w:t xml:space="preserve"> initiate</w:t>
      </w:r>
      <w:r w:rsidR="004114F8" w:rsidRPr="00EA6217">
        <w:rPr>
          <w:rFonts w:ascii="Times New Roman" w:hAnsi="Times New Roman" w:cs="Times New Roman"/>
          <w:sz w:val="24"/>
          <w:szCs w:val="24"/>
        </w:rPr>
        <w:t xml:space="preserve"> and</w:t>
      </w:r>
      <w:r w:rsidR="00D43BA0" w:rsidRPr="00EA6217">
        <w:rPr>
          <w:rFonts w:ascii="Times New Roman" w:hAnsi="Times New Roman" w:cs="Times New Roman"/>
          <w:sz w:val="24"/>
          <w:szCs w:val="24"/>
        </w:rPr>
        <w:t xml:space="preserve"> </w:t>
      </w:r>
      <w:r w:rsidR="008B4FA0" w:rsidRPr="00EA6217">
        <w:rPr>
          <w:rFonts w:ascii="Times New Roman" w:hAnsi="Times New Roman" w:cs="Times New Roman"/>
          <w:sz w:val="24"/>
          <w:szCs w:val="24"/>
        </w:rPr>
        <w:t>indeed offer guidance to</w:t>
      </w:r>
      <w:r w:rsidR="00D43BA0" w:rsidRPr="00EA6217">
        <w:rPr>
          <w:rFonts w:ascii="Times New Roman" w:hAnsi="Times New Roman" w:cs="Times New Roman"/>
          <w:sz w:val="24"/>
          <w:szCs w:val="24"/>
        </w:rPr>
        <w:t xml:space="preserve"> the expectations of common people who take the Constitution as an important instrument to protect and promote their interests.</w:t>
      </w:r>
      <w:r w:rsidR="008B4FA0" w:rsidRPr="00EA6217">
        <w:rPr>
          <w:rFonts w:ascii="Times New Roman" w:hAnsi="Times New Roman" w:cs="Times New Roman"/>
          <w:sz w:val="24"/>
          <w:szCs w:val="24"/>
        </w:rPr>
        <w:t xml:space="preserve"> But everything happens differently.</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D43BA0" w:rsidRPr="00EA6217" w:rsidRDefault="00CC5CDB"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As a matter of fact</w:t>
      </w:r>
      <w:r w:rsidR="004114F8" w:rsidRPr="00EA6217">
        <w:rPr>
          <w:rFonts w:ascii="Times New Roman" w:hAnsi="Times New Roman" w:cs="Times New Roman"/>
          <w:sz w:val="24"/>
          <w:szCs w:val="24"/>
        </w:rPr>
        <w:t>,</w:t>
      </w:r>
      <w:r w:rsidRPr="00EA6217">
        <w:rPr>
          <w:rFonts w:ascii="Times New Roman" w:hAnsi="Times New Roman" w:cs="Times New Roman"/>
          <w:sz w:val="24"/>
          <w:szCs w:val="24"/>
        </w:rPr>
        <w:t xml:space="preserve"> the Constitution has been to the great extent ignored during the process. T</w:t>
      </w:r>
      <w:r w:rsidR="00D43BA0" w:rsidRPr="00EA6217">
        <w:rPr>
          <w:rFonts w:ascii="Times New Roman" w:hAnsi="Times New Roman" w:cs="Times New Roman"/>
          <w:sz w:val="24"/>
          <w:szCs w:val="24"/>
        </w:rPr>
        <w:t>he substantial changes were</w:t>
      </w:r>
      <w:r w:rsidRPr="00EA6217">
        <w:rPr>
          <w:rFonts w:ascii="Times New Roman" w:hAnsi="Times New Roman" w:cs="Times New Roman"/>
          <w:sz w:val="24"/>
          <w:szCs w:val="24"/>
        </w:rPr>
        <w:t xml:space="preserve"> introduced </w:t>
      </w:r>
      <w:r w:rsidR="00D43BA0" w:rsidRPr="00EA6217">
        <w:rPr>
          <w:rFonts w:ascii="Times New Roman" w:hAnsi="Times New Roman" w:cs="Times New Roman"/>
          <w:sz w:val="24"/>
          <w:szCs w:val="24"/>
        </w:rPr>
        <w:t xml:space="preserve">predominantly </w:t>
      </w:r>
      <w:r w:rsidR="00004726" w:rsidRPr="00EA6217">
        <w:rPr>
          <w:rFonts w:ascii="Times New Roman" w:hAnsi="Times New Roman" w:cs="Times New Roman"/>
          <w:sz w:val="24"/>
          <w:szCs w:val="24"/>
        </w:rPr>
        <w:t>by</w:t>
      </w:r>
      <w:r w:rsidRPr="00EA6217">
        <w:rPr>
          <w:rFonts w:ascii="Times New Roman" w:hAnsi="Times New Roman" w:cs="Times New Roman"/>
          <w:sz w:val="24"/>
          <w:szCs w:val="24"/>
        </w:rPr>
        <w:t xml:space="preserve"> the adoption of new </w:t>
      </w:r>
      <w:r w:rsidR="00004726" w:rsidRPr="00EA6217">
        <w:rPr>
          <w:rFonts w:ascii="Times New Roman" w:hAnsi="Times New Roman" w:cs="Times New Roman"/>
          <w:sz w:val="24"/>
          <w:szCs w:val="24"/>
        </w:rPr>
        <w:t>legislation</w:t>
      </w:r>
      <w:r w:rsidR="008B4FA0" w:rsidRPr="00EA6217">
        <w:rPr>
          <w:rFonts w:ascii="Times New Roman" w:hAnsi="Times New Roman" w:cs="Times New Roman"/>
          <w:sz w:val="24"/>
          <w:szCs w:val="24"/>
        </w:rPr>
        <w:t>, according to the established tradition, without even consulting the Constitution</w:t>
      </w:r>
      <w:r w:rsidRPr="00EA6217">
        <w:rPr>
          <w:rFonts w:ascii="Times New Roman" w:hAnsi="Times New Roman" w:cs="Times New Roman"/>
          <w:sz w:val="24"/>
          <w:szCs w:val="24"/>
        </w:rPr>
        <w:t>.</w:t>
      </w:r>
      <w:r w:rsidR="00D43BA0" w:rsidRPr="00EA6217">
        <w:rPr>
          <w:rFonts w:ascii="Times New Roman" w:hAnsi="Times New Roman" w:cs="Times New Roman"/>
          <w:sz w:val="24"/>
          <w:szCs w:val="24"/>
        </w:rPr>
        <w:t xml:space="preserve"> Opposite to the </w:t>
      </w:r>
      <w:r w:rsidRPr="00EA6217">
        <w:rPr>
          <w:rFonts w:ascii="Times New Roman" w:hAnsi="Times New Roman" w:cs="Times New Roman"/>
          <w:sz w:val="24"/>
          <w:szCs w:val="24"/>
        </w:rPr>
        <w:t>theory</w:t>
      </w:r>
      <w:r w:rsidR="00D43BA0" w:rsidRPr="00EA6217">
        <w:rPr>
          <w:rFonts w:ascii="Times New Roman" w:hAnsi="Times New Roman" w:cs="Times New Roman"/>
          <w:sz w:val="24"/>
          <w:szCs w:val="24"/>
        </w:rPr>
        <w:t xml:space="preserve"> of constitutional design</w:t>
      </w:r>
      <w:r w:rsidRPr="00EA6217">
        <w:rPr>
          <w:rFonts w:ascii="Times New Roman" w:hAnsi="Times New Roman" w:cs="Times New Roman"/>
          <w:sz w:val="24"/>
          <w:szCs w:val="24"/>
        </w:rPr>
        <w:t>, the Co</w:t>
      </w:r>
      <w:r w:rsidR="008B4FA0" w:rsidRPr="00EA6217">
        <w:rPr>
          <w:rFonts w:ascii="Times New Roman" w:hAnsi="Times New Roman" w:cs="Times New Roman"/>
          <w:sz w:val="24"/>
          <w:szCs w:val="24"/>
        </w:rPr>
        <w:t xml:space="preserve">nstitution has been only subsequently and </w:t>
      </w:r>
      <w:r w:rsidR="00D43BA0" w:rsidRPr="00EA6217">
        <w:rPr>
          <w:rFonts w:ascii="Times New Roman" w:hAnsi="Times New Roman" w:cs="Times New Roman"/>
          <w:sz w:val="24"/>
          <w:szCs w:val="24"/>
        </w:rPr>
        <w:t xml:space="preserve">partially </w:t>
      </w:r>
      <w:r w:rsidRPr="00EA6217">
        <w:rPr>
          <w:rFonts w:ascii="Times New Roman" w:hAnsi="Times New Roman" w:cs="Times New Roman"/>
          <w:sz w:val="24"/>
          <w:szCs w:val="24"/>
        </w:rPr>
        <w:t>brought into accordance to the legislation</w:t>
      </w:r>
      <w:r w:rsidR="008B4FA0" w:rsidRPr="00EA6217">
        <w:rPr>
          <w:rFonts w:ascii="Times New Roman" w:hAnsi="Times New Roman" w:cs="Times New Roman"/>
          <w:sz w:val="24"/>
          <w:szCs w:val="24"/>
        </w:rPr>
        <w:t>, most often on demands from the European monitors and advisors</w:t>
      </w:r>
      <w:r w:rsidRPr="00EA6217">
        <w:rPr>
          <w:rFonts w:ascii="Times New Roman" w:hAnsi="Times New Roman" w:cs="Times New Roman"/>
          <w:sz w:val="24"/>
          <w:szCs w:val="24"/>
        </w:rPr>
        <w:t>.</w:t>
      </w:r>
      <w:r w:rsidR="00004726" w:rsidRPr="00EA6217">
        <w:rPr>
          <w:rFonts w:ascii="Times New Roman" w:hAnsi="Times New Roman" w:cs="Times New Roman"/>
          <w:sz w:val="24"/>
          <w:szCs w:val="24"/>
        </w:rPr>
        <w:t xml:space="preserve"> </w:t>
      </w:r>
      <w:r w:rsidR="008B4FA0" w:rsidRPr="00EA6217">
        <w:rPr>
          <w:rFonts w:ascii="Times New Roman" w:hAnsi="Times New Roman" w:cs="Times New Roman"/>
          <w:sz w:val="24"/>
          <w:szCs w:val="24"/>
        </w:rPr>
        <w:t xml:space="preserve">In order to create required majorities, the additional, some of them very important, provisions have been introduced into the constitutional guarantees of rights. </w:t>
      </w:r>
      <w:r w:rsidRPr="00EA6217">
        <w:rPr>
          <w:rFonts w:ascii="Times New Roman" w:hAnsi="Times New Roman" w:cs="Times New Roman"/>
          <w:sz w:val="24"/>
          <w:szCs w:val="24"/>
        </w:rPr>
        <w:t>This was the main meaning of th</w:t>
      </w:r>
      <w:r w:rsidR="00004726" w:rsidRPr="00EA6217">
        <w:rPr>
          <w:rFonts w:ascii="Times New Roman" w:hAnsi="Times New Roman" w:cs="Times New Roman"/>
          <w:sz w:val="24"/>
          <w:szCs w:val="24"/>
        </w:rPr>
        <w:t xml:space="preserve">e </w:t>
      </w:r>
      <w:r w:rsidRPr="00EA6217">
        <w:rPr>
          <w:rFonts w:ascii="Times New Roman" w:hAnsi="Times New Roman" w:cs="Times New Roman"/>
          <w:sz w:val="24"/>
          <w:szCs w:val="24"/>
        </w:rPr>
        <w:t xml:space="preserve">extensive </w:t>
      </w:r>
      <w:r w:rsidR="00004726" w:rsidRPr="00EA6217">
        <w:rPr>
          <w:rFonts w:ascii="Times New Roman" w:hAnsi="Times New Roman" w:cs="Times New Roman"/>
          <w:sz w:val="24"/>
          <w:szCs w:val="24"/>
        </w:rPr>
        <w:t>constitutional reform of 2010.</w:t>
      </w:r>
      <w:r w:rsidRPr="00EA6217">
        <w:rPr>
          <w:rFonts w:ascii="Times New Roman" w:hAnsi="Times New Roman" w:cs="Times New Roman"/>
          <w:sz w:val="24"/>
          <w:szCs w:val="24"/>
        </w:rPr>
        <w:t xml:space="preserve"> </w:t>
      </w:r>
      <w:r w:rsidR="00D43BA0" w:rsidRPr="00EA6217">
        <w:rPr>
          <w:rFonts w:ascii="Times New Roman" w:hAnsi="Times New Roman" w:cs="Times New Roman"/>
          <w:sz w:val="24"/>
          <w:szCs w:val="24"/>
        </w:rPr>
        <w:t>But it should be noted that t</w:t>
      </w:r>
      <w:r w:rsidRPr="00EA6217">
        <w:rPr>
          <w:rFonts w:ascii="Times New Roman" w:hAnsi="Times New Roman" w:cs="Times New Roman"/>
          <w:sz w:val="24"/>
          <w:szCs w:val="24"/>
        </w:rPr>
        <w:t>he process of ‘str</w:t>
      </w:r>
      <w:r w:rsidR="00D43BA0" w:rsidRPr="00EA6217">
        <w:rPr>
          <w:rFonts w:ascii="Times New Roman" w:hAnsi="Times New Roman" w:cs="Times New Roman"/>
          <w:sz w:val="24"/>
          <w:szCs w:val="24"/>
        </w:rPr>
        <w:t>uctural reforms’ never ends in the new as well as the old members, and the</w:t>
      </w:r>
      <w:r w:rsidR="008B4FA0" w:rsidRPr="00EA6217">
        <w:rPr>
          <w:rFonts w:ascii="Times New Roman" w:hAnsi="Times New Roman" w:cs="Times New Roman"/>
          <w:sz w:val="24"/>
          <w:szCs w:val="24"/>
        </w:rPr>
        <w:t xml:space="preserve"> legal framework of the</w:t>
      </w:r>
      <w:r w:rsidR="00D43BA0" w:rsidRPr="00EA6217">
        <w:rPr>
          <w:rFonts w:ascii="Times New Roman" w:hAnsi="Times New Roman" w:cs="Times New Roman"/>
          <w:sz w:val="24"/>
          <w:szCs w:val="24"/>
        </w:rPr>
        <w:t xml:space="preserve"> Union itself. </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E462E3" w:rsidRPr="00EA6217" w:rsidRDefault="00D43BA0"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T</w:t>
      </w:r>
      <w:r w:rsidR="00CC5CDB" w:rsidRPr="00EA6217">
        <w:rPr>
          <w:rFonts w:ascii="Times New Roman" w:hAnsi="Times New Roman" w:cs="Times New Roman"/>
          <w:sz w:val="24"/>
          <w:szCs w:val="24"/>
        </w:rPr>
        <w:t xml:space="preserve">his is why we consider </w:t>
      </w:r>
      <w:r w:rsidRPr="00EA6217">
        <w:rPr>
          <w:rFonts w:ascii="Times New Roman" w:hAnsi="Times New Roman" w:cs="Times New Roman"/>
          <w:sz w:val="24"/>
          <w:szCs w:val="24"/>
        </w:rPr>
        <w:t xml:space="preserve">this the right moment </w:t>
      </w:r>
      <w:r w:rsidR="00CC5CDB" w:rsidRPr="00EA6217">
        <w:rPr>
          <w:rFonts w:ascii="Times New Roman" w:hAnsi="Times New Roman" w:cs="Times New Roman"/>
          <w:sz w:val="24"/>
          <w:szCs w:val="24"/>
        </w:rPr>
        <w:t xml:space="preserve">to look </w:t>
      </w:r>
      <w:r w:rsidRPr="00EA6217">
        <w:rPr>
          <w:rFonts w:ascii="Times New Roman" w:hAnsi="Times New Roman" w:cs="Times New Roman"/>
          <w:sz w:val="24"/>
          <w:szCs w:val="24"/>
        </w:rPr>
        <w:t xml:space="preserve">back and </w:t>
      </w:r>
      <w:r w:rsidR="00CC5CDB" w:rsidRPr="00EA6217">
        <w:rPr>
          <w:rFonts w:ascii="Times New Roman" w:hAnsi="Times New Roman" w:cs="Times New Roman"/>
          <w:sz w:val="24"/>
          <w:szCs w:val="24"/>
        </w:rPr>
        <w:t xml:space="preserve">around </w:t>
      </w:r>
      <w:r w:rsidRPr="00EA6217">
        <w:rPr>
          <w:rFonts w:ascii="Times New Roman" w:hAnsi="Times New Roman" w:cs="Times New Roman"/>
          <w:sz w:val="24"/>
          <w:szCs w:val="24"/>
        </w:rPr>
        <w:t xml:space="preserve">us, </w:t>
      </w:r>
      <w:r w:rsidR="00CC5CDB" w:rsidRPr="00EA6217">
        <w:rPr>
          <w:rFonts w:ascii="Times New Roman" w:hAnsi="Times New Roman" w:cs="Times New Roman"/>
          <w:sz w:val="24"/>
          <w:szCs w:val="24"/>
        </w:rPr>
        <w:t xml:space="preserve">and try to evaluate </w:t>
      </w:r>
      <w:r w:rsidRPr="00EA6217">
        <w:rPr>
          <w:rFonts w:ascii="Times New Roman" w:hAnsi="Times New Roman" w:cs="Times New Roman"/>
          <w:sz w:val="24"/>
          <w:szCs w:val="24"/>
        </w:rPr>
        <w:t xml:space="preserve">the </w:t>
      </w:r>
      <w:r w:rsidR="00CC5CDB" w:rsidRPr="00EA6217">
        <w:rPr>
          <w:rFonts w:ascii="Times New Roman" w:hAnsi="Times New Roman" w:cs="Times New Roman"/>
          <w:sz w:val="24"/>
          <w:szCs w:val="24"/>
        </w:rPr>
        <w:t xml:space="preserve">achievements as well as </w:t>
      </w:r>
      <w:r w:rsidRPr="00EA6217">
        <w:rPr>
          <w:rFonts w:ascii="Times New Roman" w:hAnsi="Times New Roman" w:cs="Times New Roman"/>
          <w:sz w:val="24"/>
          <w:szCs w:val="24"/>
        </w:rPr>
        <w:t xml:space="preserve">the </w:t>
      </w:r>
      <w:r w:rsidR="00CC5CDB" w:rsidRPr="00EA6217">
        <w:rPr>
          <w:rFonts w:ascii="Times New Roman" w:hAnsi="Times New Roman" w:cs="Times New Roman"/>
          <w:sz w:val="24"/>
          <w:szCs w:val="24"/>
        </w:rPr>
        <w:t>prospects</w:t>
      </w:r>
      <w:r w:rsidRPr="00EA6217">
        <w:rPr>
          <w:rFonts w:ascii="Times New Roman" w:hAnsi="Times New Roman" w:cs="Times New Roman"/>
          <w:sz w:val="24"/>
          <w:szCs w:val="24"/>
        </w:rPr>
        <w:t>, costs</w:t>
      </w:r>
      <w:r w:rsidR="00CC5CDB" w:rsidRPr="00EA6217">
        <w:rPr>
          <w:rFonts w:ascii="Times New Roman" w:hAnsi="Times New Roman" w:cs="Times New Roman"/>
          <w:sz w:val="24"/>
          <w:szCs w:val="24"/>
        </w:rPr>
        <w:t xml:space="preserve"> and threats in the rapidly changing </w:t>
      </w:r>
      <w:r w:rsidR="008B4FA0" w:rsidRPr="00EA6217">
        <w:rPr>
          <w:rFonts w:ascii="Times New Roman" w:hAnsi="Times New Roman" w:cs="Times New Roman"/>
          <w:sz w:val="24"/>
          <w:szCs w:val="24"/>
        </w:rPr>
        <w:t xml:space="preserve">political </w:t>
      </w:r>
      <w:r w:rsidR="008B4FA0" w:rsidRPr="00EA6217">
        <w:rPr>
          <w:rFonts w:ascii="Times New Roman" w:hAnsi="Times New Roman" w:cs="Times New Roman"/>
          <w:sz w:val="24"/>
          <w:szCs w:val="24"/>
        </w:rPr>
        <w:lastRenderedPageBreak/>
        <w:t xml:space="preserve">and constitutional </w:t>
      </w:r>
      <w:r w:rsidR="00CC5CDB" w:rsidRPr="00EA6217">
        <w:rPr>
          <w:rFonts w:ascii="Times New Roman" w:hAnsi="Times New Roman" w:cs="Times New Roman"/>
          <w:sz w:val="24"/>
          <w:szCs w:val="24"/>
        </w:rPr>
        <w:t>environment of the European Union</w:t>
      </w:r>
      <w:r w:rsidR="008B4FA0" w:rsidRPr="00EA6217">
        <w:rPr>
          <w:rFonts w:ascii="Times New Roman" w:hAnsi="Times New Roman" w:cs="Times New Roman"/>
          <w:sz w:val="24"/>
          <w:szCs w:val="24"/>
        </w:rPr>
        <w:t xml:space="preserve"> on the eve of the full Croatian membership</w:t>
      </w:r>
      <w:r w:rsidR="00CC5CDB" w:rsidRPr="00EA6217">
        <w:rPr>
          <w:rFonts w:ascii="Times New Roman" w:hAnsi="Times New Roman" w:cs="Times New Roman"/>
          <w:sz w:val="24"/>
          <w:szCs w:val="24"/>
        </w:rPr>
        <w:t xml:space="preserve">.     </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672F19" w:rsidRPr="00EA6217" w:rsidRDefault="00672F19" w:rsidP="00EA6217">
      <w:pPr>
        <w:pStyle w:val="ListParagraph"/>
        <w:numPr>
          <w:ilvl w:val="0"/>
          <w:numId w:val="10"/>
        </w:numPr>
        <w:shd w:val="clear" w:color="auto" w:fill="FFFFFF" w:themeFill="background1"/>
        <w:spacing w:after="0" w:line="360" w:lineRule="auto"/>
        <w:ind w:left="0"/>
        <w:rPr>
          <w:rFonts w:ascii="Times New Roman" w:hAnsi="Times New Roman" w:cs="Times New Roman"/>
          <w:b/>
          <w:sz w:val="24"/>
          <w:szCs w:val="24"/>
        </w:rPr>
      </w:pPr>
      <w:r w:rsidRPr="00EA6217">
        <w:rPr>
          <w:rFonts w:ascii="Times New Roman" w:hAnsi="Times New Roman" w:cs="Times New Roman"/>
          <w:b/>
          <w:sz w:val="24"/>
          <w:szCs w:val="24"/>
        </w:rPr>
        <w:t xml:space="preserve">The </w:t>
      </w:r>
      <w:r w:rsidR="0065329A" w:rsidRPr="00EA6217">
        <w:rPr>
          <w:rFonts w:ascii="Times New Roman" w:hAnsi="Times New Roman" w:cs="Times New Roman"/>
          <w:b/>
          <w:sz w:val="24"/>
          <w:szCs w:val="24"/>
        </w:rPr>
        <w:t xml:space="preserve">method of </w:t>
      </w:r>
      <w:r w:rsidRPr="00EA6217">
        <w:rPr>
          <w:rFonts w:ascii="Times New Roman" w:hAnsi="Times New Roman" w:cs="Times New Roman"/>
          <w:b/>
          <w:sz w:val="24"/>
          <w:szCs w:val="24"/>
        </w:rPr>
        <w:t>negotiations</w:t>
      </w:r>
      <w:r w:rsidR="00EA6217" w:rsidRPr="00EA6217">
        <w:rPr>
          <w:rFonts w:ascii="Times New Roman" w:hAnsi="Times New Roman" w:cs="Times New Roman"/>
          <w:b/>
          <w:sz w:val="24"/>
          <w:szCs w:val="24"/>
        </w:rPr>
        <w:t xml:space="preserve"> and it</w:t>
      </w:r>
      <w:r w:rsidR="00E35F76" w:rsidRPr="00EA6217">
        <w:rPr>
          <w:rFonts w:ascii="Times New Roman" w:hAnsi="Times New Roman" w:cs="Times New Roman"/>
          <w:b/>
          <w:sz w:val="24"/>
          <w:szCs w:val="24"/>
        </w:rPr>
        <w:t>s effects</w:t>
      </w:r>
    </w:p>
    <w:p w:rsidR="0065329A" w:rsidRPr="00EA6217" w:rsidRDefault="0065329A"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The </w:t>
      </w:r>
      <w:r w:rsidR="00E462E3" w:rsidRPr="00EA6217">
        <w:rPr>
          <w:rFonts w:ascii="Times New Roman" w:hAnsi="Times New Roman" w:cs="Times New Roman"/>
          <w:sz w:val="24"/>
          <w:szCs w:val="24"/>
        </w:rPr>
        <w:t xml:space="preserve">very </w:t>
      </w:r>
      <w:r w:rsidRPr="00EA6217">
        <w:rPr>
          <w:rFonts w:ascii="Times New Roman" w:hAnsi="Times New Roman" w:cs="Times New Roman"/>
          <w:sz w:val="24"/>
          <w:szCs w:val="24"/>
        </w:rPr>
        <w:t xml:space="preserve">process of negotiations on accession had taken over seven years (2005 – 211). After the screening of the Croatian legal system, passing through 35 chapters, the negotiators predominantly worked on </w:t>
      </w:r>
      <w:r w:rsidR="00E462E3" w:rsidRPr="00EA6217">
        <w:rPr>
          <w:rFonts w:ascii="Times New Roman" w:hAnsi="Times New Roman" w:cs="Times New Roman"/>
          <w:sz w:val="24"/>
          <w:szCs w:val="24"/>
        </w:rPr>
        <w:t xml:space="preserve">dictation and </w:t>
      </w:r>
      <w:r w:rsidRPr="00EA6217">
        <w:rPr>
          <w:rFonts w:ascii="Times New Roman" w:hAnsi="Times New Roman" w:cs="Times New Roman"/>
          <w:sz w:val="24"/>
          <w:szCs w:val="24"/>
        </w:rPr>
        <w:t xml:space="preserve">transcription of the existing European Union law into the Croatian legal system. Constitutional issues were </w:t>
      </w:r>
      <w:r w:rsidR="008B4FA0" w:rsidRPr="00EA6217">
        <w:rPr>
          <w:rFonts w:ascii="Times New Roman" w:hAnsi="Times New Roman" w:cs="Times New Roman"/>
          <w:sz w:val="24"/>
          <w:szCs w:val="24"/>
        </w:rPr>
        <w:t xml:space="preserve">discouraged and hardly even </w:t>
      </w:r>
      <w:r w:rsidRPr="00EA6217">
        <w:rPr>
          <w:rFonts w:ascii="Times New Roman" w:hAnsi="Times New Roman" w:cs="Times New Roman"/>
          <w:sz w:val="24"/>
          <w:szCs w:val="24"/>
        </w:rPr>
        <w:t>mentioned by either side. Year after year, on the grounds of new chapters and new insights, further changes to the recently accepted legislation have been required and urgently passed through the parliamentary procedure.</w:t>
      </w:r>
      <w:r w:rsidR="008B4FA0" w:rsidRPr="00EA6217">
        <w:rPr>
          <w:rFonts w:ascii="Times New Roman" w:hAnsi="Times New Roman" w:cs="Times New Roman"/>
          <w:sz w:val="24"/>
          <w:szCs w:val="24"/>
        </w:rPr>
        <w:t xml:space="preserve"> The coherency of the legal system has been lost d</w:t>
      </w:r>
      <w:r w:rsidR="0045001B" w:rsidRPr="00EA6217">
        <w:rPr>
          <w:rFonts w:ascii="Times New Roman" w:hAnsi="Times New Roman" w:cs="Times New Roman"/>
          <w:sz w:val="24"/>
          <w:szCs w:val="24"/>
        </w:rPr>
        <w:t>uring this ‘legislative stamped</w:t>
      </w:r>
      <w:r w:rsidR="00EA6217" w:rsidRPr="00EA6217">
        <w:rPr>
          <w:rFonts w:ascii="Times New Roman" w:hAnsi="Times New Roman" w:cs="Times New Roman"/>
          <w:sz w:val="24"/>
          <w:szCs w:val="24"/>
        </w:rPr>
        <w:t>e</w:t>
      </w:r>
      <w:r w:rsidR="008B4FA0" w:rsidRPr="00EA6217">
        <w:rPr>
          <w:rFonts w:ascii="Times New Roman" w:hAnsi="Times New Roman" w:cs="Times New Roman"/>
          <w:sz w:val="24"/>
          <w:szCs w:val="24"/>
        </w:rPr>
        <w:t>’</w:t>
      </w:r>
      <w:r w:rsidR="00A13BCA" w:rsidRPr="00EA6217">
        <w:rPr>
          <w:rFonts w:ascii="Times New Roman" w:hAnsi="Times New Roman" w:cs="Times New Roman"/>
          <w:sz w:val="24"/>
          <w:szCs w:val="24"/>
        </w:rPr>
        <w:t xml:space="preserve"> (</w:t>
      </w:r>
      <w:proofErr w:type="spellStart"/>
      <w:r w:rsidR="00A13BCA" w:rsidRPr="00EA6217">
        <w:rPr>
          <w:rFonts w:ascii="Times New Roman" w:hAnsi="Times New Roman" w:cs="Times New Roman"/>
          <w:sz w:val="24"/>
          <w:szCs w:val="24"/>
        </w:rPr>
        <w:t>Jakša</w:t>
      </w:r>
      <w:proofErr w:type="spellEnd"/>
      <w:r w:rsidR="00A13BCA" w:rsidRPr="00EA6217">
        <w:rPr>
          <w:rFonts w:ascii="Times New Roman" w:hAnsi="Times New Roman" w:cs="Times New Roman"/>
          <w:sz w:val="24"/>
          <w:szCs w:val="24"/>
        </w:rPr>
        <w:t xml:space="preserve"> </w:t>
      </w:r>
      <w:proofErr w:type="spellStart"/>
      <w:r w:rsidR="00A13BCA" w:rsidRPr="00EA6217">
        <w:rPr>
          <w:rFonts w:ascii="Times New Roman" w:hAnsi="Times New Roman" w:cs="Times New Roman"/>
          <w:sz w:val="24"/>
          <w:szCs w:val="24"/>
        </w:rPr>
        <w:t>Barbić</w:t>
      </w:r>
      <w:proofErr w:type="spellEnd"/>
      <w:r w:rsidR="00A13BCA" w:rsidRPr="00EA6217">
        <w:rPr>
          <w:rFonts w:ascii="Times New Roman" w:hAnsi="Times New Roman" w:cs="Times New Roman"/>
          <w:sz w:val="24"/>
          <w:szCs w:val="24"/>
        </w:rPr>
        <w:t>)</w:t>
      </w:r>
      <w:r w:rsidR="008B4FA0" w:rsidRPr="00EA6217">
        <w:rPr>
          <w:rFonts w:ascii="Times New Roman" w:hAnsi="Times New Roman" w:cs="Times New Roman"/>
          <w:sz w:val="24"/>
          <w:szCs w:val="24"/>
        </w:rPr>
        <w:t>.</w:t>
      </w:r>
      <w:r w:rsidR="00A13BCA" w:rsidRPr="00EA6217">
        <w:rPr>
          <w:rFonts w:ascii="Times New Roman" w:hAnsi="Times New Roman" w:cs="Times New Roman"/>
          <w:sz w:val="24"/>
          <w:szCs w:val="24"/>
        </w:rPr>
        <w:t xml:space="preserve"> The new legal system has been compared to</w:t>
      </w:r>
      <w:r w:rsidR="008B4FA0" w:rsidRPr="00EA6217">
        <w:rPr>
          <w:rFonts w:ascii="Times New Roman" w:hAnsi="Times New Roman" w:cs="Times New Roman"/>
          <w:sz w:val="24"/>
          <w:szCs w:val="24"/>
        </w:rPr>
        <w:t xml:space="preserve"> ‘a patchwork’ of various </w:t>
      </w:r>
      <w:r w:rsidR="00A13BCA" w:rsidRPr="00EA6217">
        <w:rPr>
          <w:rFonts w:ascii="Times New Roman" w:hAnsi="Times New Roman" w:cs="Times New Roman"/>
          <w:sz w:val="24"/>
          <w:szCs w:val="24"/>
        </w:rPr>
        <w:t>mutually contradictory elements (</w:t>
      </w:r>
      <w:proofErr w:type="spellStart"/>
      <w:r w:rsidR="00A13BCA" w:rsidRPr="00EA6217">
        <w:rPr>
          <w:rFonts w:ascii="Times New Roman" w:hAnsi="Times New Roman" w:cs="Times New Roman"/>
          <w:sz w:val="24"/>
          <w:szCs w:val="24"/>
        </w:rPr>
        <w:t>Jasna</w:t>
      </w:r>
      <w:proofErr w:type="spellEnd"/>
      <w:r w:rsidR="00A13BCA" w:rsidRPr="00EA6217">
        <w:rPr>
          <w:rFonts w:ascii="Times New Roman" w:hAnsi="Times New Roman" w:cs="Times New Roman"/>
          <w:sz w:val="24"/>
          <w:szCs w:val="24"/>
        </w:rPr>
        <w:t xml:space="preserve"> </w:t>
      </w:r>
      <w:proofErr w:type="spellStart"/>
      <w:r w:rsidR="00A13BCA" w:rsidRPr="00EA6217">
        <w:rPr>
          <w:rFonts w:ascii="Times New Roman" w:hAnsi="Times New Roman" w:cs="Times New Roman"/>
          <w:sz w:val="24"/>
          <w:szCs w:val="24"/>
        </w:rPr>
        <w:t>Omejec</w:t>
      </w:r>
      <w:proofErr w:type="spellEnd"/>
      <w:r w:rsidR="00A13BCA" w:rsidRPr="00EA6217">
        <w:rPr>
          <w:rFonts w:ascii="Times New Roman" w:hAnsi="Times New Roman" w:cs="Times New Roman"/>
          <w:sz w:val="24"/>
          <w:szCs w:val="24"/>
        </w:rPr>
        <w:t>).</w:t>
      </w:r>
      <w:r w:rsidR="008B4FA0" w:rsidRPr="00EA6217">
        <w:rPr>
          <w:rFonts w:ascii="Times New Roman" w:hAnsi="Times New Roman" w:cs="Times New Roman"/>
          <w:sz w:val="24"/>
          <w:szCs w:val="24"/>
        </w:rPr>
        <w:t xml:space="preserve"> </w:t>
      </w:r>
    </w:p>
    <w:p w:rsidR="00C61DD3" w:rsidRPr="00EA6217" w:rsidRDefault="0065329A"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As expected, the crucial problems had been concentrated around the reform of judiciary and fundamental rights (</w:t>
      </w:r>
      <w:r w:rsidR="008B4FA0" w:rsidRPr="00EA6217">
        <w:rPr>
          <w:rFonts w:ascii="Times New Roman" w:hAnsi="Times New Roman" w:cs="Times New Roman"/>
          <w:sz w:val="24"/>
          <w:szCs w:val="24"/>
        </w:rPr>
        <w:t xml:space="preserve">Chapter </w:t>
      </w:r>
      <w:r w:rsidRPr="00EA6217">
        <w:rPr>
          <w:rFonts w:ascii="Times New Roman" w:hAnsi="Times New Roman" w:cs="Times New Roman"/>
          <w:sz w:val="24"/>
          <w:szCs w:val="24"/>
        </w:rPr>
        <w:t>24), justice, freedom and security (</w:t>
      </w:r>
      <w:r w:rsidR="008B4FA0" w:rsidRPr="00EA6217">
        <w:rPr>
          <w:rFonts w:ascii="Times New Roman" w:hAnsi="Times New Roman" w:cs="Times New Roman"/>
          <w:sz w:val="24"/>
          <w:szCs w:val="24"/>
        </w:rPr>
        <w:t xml:space="preserve">Chapter </w:t>
      </w:r>
      <w:r w:rsidRPr="00EA6217">
        <w:rPr>
          <w:rFonts w:ascii="Times New Roman" w:hAnsi="Times New Roman" w:cs="Times New Roman"/>
          <w:sz w:val="24"/>
          <w:szCs w:val="24"/>
        </w:rPr>
        <w:t xml:space="preserve">25) and </w:t>
      </w:r>
      <w:r w:rsidR="00C61DD3" w:rsidRPr="00EA6217">
        <w:rPr>
          <w:rFonts w:ascii="Times New Roman" w:hAnsi="Times New Roman" w:cs="Times New Roman"/>
          <w:sz w:val="24"/>
          <w:szCs w:val="24"/>
        </w:rPr>
        <w:t>a financial responsibility (</w:t>
      </w:r>
      <w:r w:rsidR="008B4FA0" w:rsidRPr="00EA6217">
        <w:rPr>
          <w:rFonts w:ascii="Times New Roman" w:hAnsi="Times New Roman" w:cs="Times New Roman"/>
          <w:sz w:val="24"/>
          <w:szCs w:val="24"/>
        </w:rPr>
        <w:t xml:space="preserve">Chapter </w:t>
      </w:r>
      <w:r w:rsidR="00C61DD3" w:rsidRPr="00EA6217">
        <w:rPr>
          <w:rFonts w:ascii="Times New Roman" w:hAnsi="Times New Roman" w:cs="Times New Roman"/>
          <w:sz w:val="24"/>
          <w:szCs w:val="24"/>
        </w:rPr>
        <w:t>32).</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4114F8" w:rsidRPr="00EA6217" w:rsidRDefault="00C61DD3"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Since the </w:t>
      </w:r>
      <w:r w:rsidRPr="00EA6217">
        <w:rPr>
          <w:rFonts w:ascii="Times New Roman" w:hAnsi="Times New Roman" w:cs="Times New Roman"/>
          <w:i/>
          <w:sz w:val="24"/>
          <w:szCs w:val="24"/>
        </w:rPr>
        <w:t xml:space="preserve">acquis </w:t>
      </w:r>
      <w:proofErr w:type="spellStart"/>
      <w:r w:rsidRPr="00EA6217">
        <w:rPr>
          <w:rFonts w:ascii="Times New Roman" w:hAnsi="Times New Roman" w:cs="Times New Roman"/>
          <w:i/>
          <w:sz w:val="24"/>
          <w:szCs w:val="24"/>
        </w:rPr>
        <w:t>communitaire</w:t>
      </w:r>
      <w:proofErr w:type="spellEnd"/>
      <w:r w:rsidRPr="00EA6217">
        <w:rPr>
          <w:rFonts w:ascii="Times New Roman" w:hAnsi="Times New Roman" w:cs="Times New Roman"/>
          <w:sz w:val="24"/>
          <w:szCs w:val="24"/>
        </w:rPr>
        <w:t xml:space="preserve"> already encompasses</w:t>
      </w:r>
      <w:r w:rsidR="0065329A" w:rsidRPr="00EA6217">
        <w:rPr>
          <w:rFonts w:ascii="Times New Roman" w:hAnsi="Times New Roman" w:cs="Times New Roman"/>
          <w:sz w:val="24"/>
          <w:szCs w:val="24"/>
        </w:rPr>
        <w:t xml:space="preserve"> </w:t>
      </w:r>
      <w:r w:rsidRPr="00EA6217">
        <w:rPr>
          <w:rFonts w:ascii="Times New Roman" w:hAnsi="Times New Roman" w:cs="Times New Roman"/>
          <w:sz w:val="24"/>
          <w:szCs w:val="24"/>
        </w:rPr>
        <w:t xml:space="preserve">over 100 thousands pages, a little could have actually been a subject of negotiation. Still, year after year the public had an impression that they would never end and the expectations from membership were gradually seriously reduced. Financial crisis of the Union have certainly contributed to that a great deal. </w:t>
      </w:r>
    </w:p>
    <w:p w:rsidR="00504EAA" w:rsidRPr="00EA6217" w:rsidRDefault="00C61DD3"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On the eve of the full membership, only 20 percent of voters decided to participate in elections for the European parliament on April 14 of this year.</w:t>
      </w:r>
      <w:r w:rsidR="00A13BCA" w:rsidRPr="00EA6217">
        <w:rPr>
          <w:rStyle w:val="FootnoteReference"/>
          <w:rFonts w:ascii="Times New Roman" w:hAnsi="Times New Roman" w:cs="Times New Roman"/>
          <w:sz w:val="24"/>
          <w:szCs w:val="24"/>
        </w:rPr>
        <w:footnoteReference w:id="4"/>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E35F76" w:rsidRPr="00EA6217" w:rsidRDefault="00E35F76" w:rsidP="00EA6217">
      <w:pPr>
        <w:pStyle w:val="ListParagraph"/>
        <w:numPr>
          <w:ilvl w:val="0"/>
          <w:numId w:val="10"/>
        </w:numPr>
        <w:shd w:val="clear" w:color="auto" w:fill="FFFFFF" w:themeFill="background1"/>
        <w:spacing w:after="0" w:line="360" w:lineRule="auto"/>
        <w:ind w:left="0"/>
        <w:rPr>
          <w:rFonts w:ascii="Times New Roman" w:hAnsi="Times New Roman" w:cs="Times New Roman"/>
          <w:b/>
          <w:sz w:val="24"/>
          <w:szCs w:val="24"/>
        </w:rPr>
      </w:pPr>
      <w:r w:rsidRPr="00EA6217">
        <w:rPr>
          <w:rFonts w:ascii="Times New Roman" w:hAnsi="Times New Roman" w:cs="Times New Roman"/>
          <w:b/>
          <w:sz w:val="24"/>
          <w:szCs w:val="24"/>
        </w:rPr>
        <w:t>Happy to oblige: Constitutional reform of 2010</w:t>
      </w:r>
    </w:p>
    <w:p w:rsidR="00EA6217" w:rsidRPr="00EA6217" w:rsidRDefault="00EA6217" w:rsidP="00EA6217">
      <w:pPr>
        <w:pStyle w:val="ListParagraph"/>
        <w:shd w:val="clear" w:color="auto" w:fill="FFFFFF" w:themeFill="background1"/>
        <w:spacing w:after="0" w:line="360" w:lineRule="auto"/>
        <w:ind w:left="0"/>
        <w:rPr>
          <w:rFonts w:ascii="Times New Roman" w:hAnsi="Times New Roman" w:cs="Times New Roman"/>
          <w:b/>
          <w:sz w:val="24"/>
          <w:szCs w:val="24"/>
        </w:rPr>
      </w:pPr>
    </w:p>
    <w:p w:rsidR="008A54C0" w:rsidRPr="00EA6217" w:rsidRDefault="008A54C0" w:rsidP="00EA6217">
      <w:pPr>
        <w:spacing w:after="0" w:line="360" w:lineRule="auto"/>
        <w:rPr>
          <w:rFonts w:ascii="Times New Roman" w:hAnsi="Times New Roman" w:cs="Times New Roman"/>
          <w:i/>
          <w:iCs/>
          <w:sz w:val="24"/>
          <w:szCs w:val="24"/>
        </w:rPr>
      </w:pPr>
      <w:r w:rsidRPr="00EA6217">
        <w:rPr>
          <w:rFonts w:ascii="Times New Roman" w:hAnsi="Times New Roman" w:cs="Times New Roman"/>
          <w:i/>
          <w:iCs/>
          <w:sz w:val="24"/>
          <w:szCs w:val="24"/>
        </w:rPr>
        <w:t>3.1. The constitutional revisions of 1997-2001</w:t>
      </w:r>
    </w:p>
    <w:p w:rsidR="008A54C0" w:rsidRPr="00EA6217" w:rsidRDefault="008A54C0"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Constitutional revisions reflect the needs of a society’s progress as well as the priorities of a state policy. Political developments under the first Constitution were neither simple nor linear, so the Constitution has been repeatedly amended and adapted to the exigencies of the times.</w:t>
      </w:r>
    </w:p>
    <w:p w:rsidR="00EA6217" w:rsidRPr="00EA6217" w:rsidRDefault="00EA6217"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lastRenderedPageBreak/>
        <w:t xml:space="preserve">The objective of the </w:t>
      </w:r>
      <w:r w:rsidRPr="00EA6217">
        <w:rPr>
          <w:rFonts w:ascii="Times New Roman" w:hAnsi="Times New Roman" w:cs="Times New Roman"/>
          <w:bCs/>
          <w:sz w:val="24"/>
          <w:szCs w:val="24"/>
        </w:rPr>
        <w:t>first Revision of the Constitution in 1997</w:t>
      </w:r>
      <w:r w:rsidRPr="00EA6217">
        <w:rPr>
          <w:rFonts w:ascii="Times New Roman" w:hAnsi="Times New Roman" w:cs="Times New Roman"/>
          <w:sz w:val="24"/>
          <w:szCs w:val="24"/>
        </w:rPr>
        <w:t xml:space="preserve"> was, on the one hand, to strengthen the constitutional guarantees of state independence in response to the dangers the aggression against Croatia, and on the other hand, to </w:t>
      </w:r>
      <w:r w:rsidRPr="00EA6217">
        <w:rPr>
          <w:rFonts w:ascii="Times New Roman" w:hAnsi="Times New Roman" w:cs="Times New Roman"/>
          <w:iCs/>
          <w:sz w:val="24"/>
          <w:szCs w:val="24"/>
        </w:rPr>
        <w:t>clarify the constitutional guarantees of rights and freedoms</w:t>
      </w:r>
      <w:r w:rsidRPr="00EA6217">
        <w:rPr>
          <w:rFonts w:ascii="Times New Roman" w:hAnsi="Times New Roman" w:cs="Times New Roman"/>
          <w:i/>
          <w:iCs/>
          <w:sz w:val="24"/>
          <w:szCs w:val="24"/>
        </w:rPr>
        <w:t>,</w:t>
      </w:r>
      <w:r w:rsidRPr="00EA6217">
        <w:rPr>
          <w:rFonts w:ascii="Times New Roman" w:hAnsi="Times New Roman" w:cs="Times New Roman"/>
          <w:sz w:val="24"/>
          <w:szCs w:val="24"/>
        </w:rPr>
        <w:t xml:space="preserve"> in accordance with the requirements of Croatia’s then impending membership in the Council of Europe. It is for these reasons that its provisions were supplemented with a constitutional ban on any initiation of a procedure of associating in alliances if such an association would result in a renewal of </w:t>
      </w:r>
      <w:r w:rsidRPr="00EA6217">
        <w:rPr>
          <w:rFonts w:ascii="Times New Roman" w:hAnsi="Times New Roman" w:cs="Times New Roman"/>
          <w:iCs/>
          <w:sz w:val="24"/>
          <w:szCs w:val="24"/>
        </w:rPr>
        <w:t>“Balkan interstate bonds of any kind” (Art. 141 Const., i.e. Art. 142 of the consolidated version)</w:t>
      </w:r>
      <w:r w:rsidRPr="00EA6217">
        <w:rPr>
          <w:rFonts w:ascii="Times New Roman" w:hAnsi="Times New Roman" w:cs="Times New Roman"/>
          <w:i/>
          <w:iCs/>
          <w:sz w:val="24"/>
          <w:szCs w:val="24"/>
        </w:rPr>
        <w:t>.</w:t>
      </w:r>
      <w:r w:rsidRPr="00EA6217">
        <w:rPr>
          <w:rFonts w:ascii="Times New Roman" w:hAnsi="Times New Roman" w:cs="Times New Roman"/>
          <w:sz w:val="24"/>
          <w:szCs w:val="24"/>
        </w:rPr>
        <w:t xml:space="preserve"> In addition, it was further clarified that the constitutional guarantees of equality do not only protect Croatian citizens, but every person within its jurisdiction. Although such a conclusion was obviously implied in the provision that “all shall be equal before the law” (Art. 14 Const.), the opinion that it was necessary to clearly and unequivocally state that “everyone” should enjoy the rights and freedoms guaranteed by the Croatian Constitution won in the end.</w:t>
      </w:r>
    </w:p>
    <w:p w:rsidR="00EA6217" w:rsidRPr="00EA6217" w:rsidRDefault="00EA6217"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The objective of the </w:t>
      </w:r>
      <w:r w:rsidRPr="00EA6217">
        <w:rPr>
          <w:rFonts w:ascii="Times New Roman" w:hAnsi="Times New Roman" w:cs="Times New Roman"/>
          <w:iCs/>
          <w:sz w:val="24"/>
          <w:szCs w:val="24"/>
        </w:rPr>
        <w:t>profound constitutional reform of 2000</w:t>
      </w:r>
      <w:r w:rsidRPr="00EA6217">
        <w:rPr>
          <w:rFonts w:ascii="Times New Roman" w:hAnsi="Times New Roman" w:cs="Times New Roman"/>
          <w:sz w:val="24"/>
          <w:szCs w:val="24"/>
        </w:rPr>
        <w:t xml:space="preserve"> was to strengthen the constitutional guarantees of democratic development and parliamentary democracy, as well as to prevent the concentration of authority and decision-making power within the institution of the President. For this reason, </w:t>
      </w:r>
      <w:r w:rsidRPr="00EA6217">
        <w:rPr>
          <w:rFonts w:ascii="Times New Roman" w:hAnsi="Times New Roman" w:cs="Times New Roman"/>
          <w:iCs/>
          <w:sz w:val="24"/>
          <w:szCs w:val="24"/>
        </w:rPr>
        <w:t>the whole system of government</w:t>
      </w:r>
      <w:r w:rsidRPr="00EA6217">
        <w:rPr>
          <w:rFonts w:ascii="Times New Roman" w:hAnsi="Times New Roman" w:cs="Times New Roman"/>
          <w:sz w:val="24"/>
          <w:szCs w:val="24"/>
        </w:rPr>
        <w:t xml:space="preserve"> was altered in order to check and supervise the President of the Republic within the model of </w:t>
      </w:r>
      <w:r w:rsidRPr="00EA6217">
        <w:rPr>
          <w:rFonts w:ascii="Times New Roman" w:hAnsi="Times New Roman" w:cs="Times New Roman"/>
          <w:iCs/>
          <w:sz w:val="24"/>
          <w:szCs w:val="24"/>
        </w:rPr>
        <w:t>parliamentary government</w:t>
      </w:r>
      <w:r w:rsidRPr="00EA6217">
        <w:rPr>
          <w:rFonts w:ascii="Times New Roman" w:hAnsi="Times New Roman" w:cs="Times New Roman"/>
          <w:i/>
          <w:iCs/>
          <w:sz w:val="24"/>
          <w:szCs w:val="24"/>
        </w:rPr>
        <w:t>.</w:t>
      </w:r>
      <w:r w:rsidRPr="00EA6217">
        <w:rPr>
          <w:rStyle w:val="FootnoteCharacters"/>
          <w:rFonts w:ascii="Times New Roman" w:hAnsi="Times New Roman"/>
          <w:sz w:val="24"/>
          <w:szCs w:val="24"/>
        </w:rPr>
        <w:footnoteReference w:id="5"/>
      </w:r>
      <w:r w:rsidRPr="00EA6217">
        <w:rPr>
          <w:rFonts w:ascii="Times New Roman" w:hAnsi="Times New Roman" w:cs="Times New Roman"/>
          <w:sz w:val="24"/>
          <w:szCs w:val="24"/>
        </w:rPr>
        <w:t xml:space="preserve"> </w:t>
      </w:r>
    </w:p>
    <w:p w:rsidR="00EA6217" w:rsidRPr="00EA6217" w:rsidRDefault="00EA6217" w:rsidP="00EA6217">
      <w:pPr>
        <w:spacing w:after="0" w:line="360" w:lineRule="auto"/>
        <w:rPr>
          <w:rFonts w:ascii="Times New Roman" w:hAnsi="Times New Roman" w:cs="Times New Roman"/>
          <w:bCs/>
          <w:sz w:val="24"/>
          <w:szCs w:val="24"/>
        </w:rPr>
      </w:pP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bCs/>
          <w:sz w:val="24"/>
          <w:szCs w:val="24"/>
        </w:rPr>
        <w:t xml:space="preserve">The revision of 2001 </w:t>
      </w:r>
      <w:r w:rsidRPr="00EA6217">
        <w:rPr>
          <w:rFonts w:ascii="Times New Roman" w:hAnsi="Times New Roman" w:cs="Times New Roman"/>
          <w:sz w:val="24"/>
          <w:szCs w:val="24"/>
        </w:rPr>
        <w:t>was, in fact, a belated supplement to the reform made in 2000, caused by the difficulties of adjusting the various positions within the ruling coalition. The most important change was the abolition of the House of Counties, and therefore the institution of a unicameral Croatian Parliament.</w:t>
      </w:r>
    </w:p>
    <w:p w:rsidR="00EA6217" w:rsidRPr="00EA6217" w:rsidRDefault="00EA6217"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Finally, the objective of the </w:t>
      </w:r>
      <w:r w:rsidRPr="00EA6217">
        <w:rPr>
          <w:rFonts w:ascii="Times New Roman" w:hAnsi="Times New Roman" w:cs="Times New Roman"/>
          <w:bCs/>
          <w:sz w:val="24"/>
          <w:szCs w:val="24"/>
        </w:rPr>
        <w:t>2010 constitutional revision</w:t>
      </w:r>
      <w:r w:rsidRPr="00EA6217">
        <w:rPr>
          <w:rFonts w:ascii="Times New Roman" w:hAnsi="Times New Roman" w:cs="Times New Roman"/>
          <w:sz w:val="24"/>
          <w:szCs w:val="24"/>
        </w:rPr>
        <w:t xml:space="preserve"> was to create and strengthen the constitutional basis for Croatia’s full membership in the European Union, as part of its process of fulfilling the strategic goals of joining the Euro-Atlantic organizations, objectives which were proclaimed in the Historical Foundations as early as 1990 at the time of the adoption of the Constitution. All these amendments have preserved the baseline for the </w:t>
      </w:r>
      <w:r w:rsidRPr="00EA6217">
        <w:rPr>
          <w:rFonts w:ascii="Times New Roman" w:hAnsi="Times New Roman" w:cs="Times New Roman"/>
          <w:sz w:val="24"/>
          <w:szCs w:val="24"/>
        </w:rPr>
        <w:lastRenderedPageBreak/>
        <w:t>constitutional order: democracy, human rights and the rule of law, which are the fundamental values of the Republic of Croatia in the context of European and international organizations.</w:t>
      </w:r>
      <w:r w:rsidRPr="00EA6217">
        <w:rPr>
          <w:rStyle w:val="FootnoteCharacters"/>
          <w:rFonts w:ascii="Times New Roman" w:hAnsi="Times New Roman"/>
          <w:sz w:val="24"/>
          <w:szCs w:val="24"/>
        </w:rPr>
        <w:footnoteReference w:id="6"/>
      </w: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i/>
          <w:iCs/>
          <w:sz w:val="24"/>
          <w:szCs w:val="24"/>
        </w:rPr>
        <w:t>3.2. Constitutional Revision of 16 June 2010</w:t>
      </w:r>
      <w:r w:rsidRPr="00EA6217">
        <w:rPr>
          <w:rStyle w:val="FootnoteCharacters"/>
          <w:rFonts w:ascii="Times New Roman" w:hAnsi="Times New Roman"/>
          <w:i/>
          <w:iCs/>
          <w:sz w:val="24"/>
          <w:szCs w:val="24"/>
        </w:rPr>
        <w:footnoteReference w:id="7"/>
      </w:r>
    </w:p>
    <w:p w:rsidR="008A54C0" w:rsidRPr="00EA6217" w:rsidRDefault="008A54C0"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The set of important constitutional amendments that were adopted, promulgated and entered into force on 16 July 2010 pursuant to a decision of the Croatian Parliament can be classified into the four categories which follow.</w:t>
      </w:r>
    </w:p>
    <w:p w:rsidR="008A54C0" w:rsidRPr="00EA6217" w:rsidRDefault="008A54C0" w:rsidP="00EA6217">
      <w:pPr>
        <w:spacing w:after="0" w:line="360" w:lineRule="auto"/>
        <w:rPr>
          <w:rFonts w:ascii="Times New Roman" w:hAnsi="Times New Roman" w:cs="Times New Roman"/>
          <w:sz w:val="24"/>
          <w:szCs w:val="24"/>
        </w:rPr>
      </w:pPr>
    </w:p>
    <w:p w:rsidR="008A54C0" w:rsidRPr="00EA6217" w:rsidRDefault="008A54C0" w:rsidP="00EA6217">
      <w:pPr>
        <w:numPr>
          <w:ilvl w:val="0"/>
          <w:numId w:val="13"/>
        </w:numPr>
        <w:suppressAutoHyphens/>
        <w:spacing w:after="0" w:line="360" w:lineRule="auto"/>
        <w:ind w:left="0"/>
        <w:rPr>
          <w:rFonts w:ascii="Times New Roman" w:hAnsi="Times New Roman" w:cs="Times New Roman"/>
          <w:bCs/>
          <w:i/>
          <w:sz w:val="24"/>
          <w:szCs w:val="24"/>
        </w:rPr>
      </w:pPr>
      <w:r w:rsidRPr="00EA6217">
        <w:rPr>
          <w:rFonts w:ascii="Times New Roman" w:hAnsi="Times New Roman" w:cs="Times New Roman"/>
          <w:bCs/>
          <w:i/>
          <w:sz w:val="24"/>
          <w:szCs w:val="24"/>
        </w:rPr>
        <w:t>Amendments required by the accession negotiations with the European Union</w:t>
      </w:r>
    </w:p>
    <w:p w:rsidR="008A54C0" w:rsidRPr="00EA6217" w:rsidRDefault="008A54C0" w:rsidP="00EA6217">
      <w:pPr>
        <w:spacing w:after="0" w:line="360" w:lineRule="auto"/>
        <w:rPr>
          <w:rFonts w:ascii="Times New Roman" w:hAnsi="Times New Roman" w:cs="Times New Roman"/>
          <w:bCs/>
          <w:i/>
          <w:sz w:val="24"/>
          <w:szCs w:val="24"/>
        </w:rPr>
      </w:pP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The amendments were adopted at the request of European negotiators, in order to facilitate the accession to the EU: they concern the constitutional status of the Central Bank, the determination of the constitutional status of the State Auditing Office, the abandonment of the principle of non-extradition of own citizens, as well as the adjustment of the decision-making procedure to Croatia’s membership in the NATO (Art. 7).</w:t>
      </w:r>
    </w:p>
    <w:p w:rsidR="00EA6217" w:rsidRPr="00EA6217" w:rsidRDefault="00EA6217"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Some of these amendments have fully realized their purpose, since this is precisely what was demanded during the accession negotiations: that they should be included in the Constitution or, more accurately, that the constitutional provisions on the Central Bank and the State Auditing Office should be harmonized with the current EU law. </w:t>
      </w:r>
    </w:p>
    <w:p w:rsidR="00EA6217" w:rsidRPr="00EA6217" w:rsidRDefault="00EA6217"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The abandonment of the principle of non-extradition of own citizens to foreign states is a significant amendment (Art. 9). The application of the European arrest warrant has been delayed until Croatia becomes a full member of the European Union, although the negotiators demanded its direct application even before reaching full membership. The constitutional position of the Central Bank (Art. 53) is made more precise, and the position of the State Auditing Office (Art. 54) is constitutionally regulated. In order to abolish constitutional </w:t>
      </w:r>
      <w:r w:rsidRPr="00EA6217">
        <w:rPr>
          <w:rFonts w:ascii="Times New Roman" w:hAnsi="Times New Roman" w:cs="Times New Roman"/>
          <w:sz w:val="24"/>
          <w:szCs w:val="24"/>
        </w:rPr>
        <w:lastRenderedPageBreak/>
        <w:t>impediments to EU membership, provisions regulating decision-making on association and disassociation referenda have been altered, to which topic we will return later (Art. 142).</w:t>
      </w:r>
    </w:p>
    <w:p w:rsidR="008A54C0" w:rsidRPr="00EA6217" w:rsidRDefault="008A54C0"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bCs/>
          <w:i/>
          <w:sz w:val="24"/>
          <w:szCs w:val="24"/>
        </w:rPr>
      </w:pPr>
      <w:r w:rsidRPr="00EA6217">
        <w:rPr>
          <w:rFonts w:ascii="Times New Roman" w:hAnsi="Times New Roman" w:cs="Times New Roman"/>
          <w:bCs/>
          <w:i/>
          <w:sz w:val="24"/>
          <w:szCs w:val="24"/>
        </w:rPr>
        <w:t>2. Amendments required for adaptation of the legal system to (a future) membership in the EU</w:t>
      </w:r>
    </w:p>
    <w:p w:rsidR="008A54C0" w:rsidRPr="00EA6217" w:rsidRDefault="008A54C0" w:rsidP="00EA6217">
      <w:pPr>
        <w:spacing w:after="0" w:line="360" w:lineRule="auto"/>
        <w:rPr>
          <w:rFonts w:ascii="Times New Roman" w:hAnsi="Times New Roman" w:cs="Times New Roman"/>
          <w:b/>
          <w:bCs/>
          <w:sz w:val="24"/>
          <w:szCs w:val="24"/>
        </w:rPr>
      </w:pPr>
      <w:r w:rsidRPr="00EA6217">
        <w:rPr>
          <w:rFonts w:ascii="Times New Roman" w:hAnsi="Times New Roman" w:cs="Times New Roman"/>
          <w:sz w:val="24"/>
          <w:szCs w:val="24"/>
        </w:rPr>
        <w:t>This important new Title VIII of the Constitution named “The European Union” (Arts.143-146 Const.) was based on the demands of the legal profession and the experience of other members of the European Union, particularly those undergoing transition, and will be applied in full only upon reaching full membership.</w:t>
      </w:r>
      <w:r w:rsidRPr="00EA6217">
        <w:rPr>
          <w:rStyle w:val="FootnoteCharacters"/>
          <w:rFonts w:ascii="Times New Roman" w:hAnsi="Times New Roman"/>
          <w:sz w:val="24"/>
          <w:szCs w:val="24"/>
        </w:rPr>
        <w:footnoteReference w:id="8"/>
      </w:r>
      <w:r w:rsidRPr="00EA6217">
        <w:rPr>
          <w:rFonts w:ascii="Times New Roman" w:hAnsi="Times New Roman" w:cs="Times New Roman"/>
          <w:sz w:val="24"/>
          <w:szCs w:val="24"/>
        </w:rPr>
        <w:t xml:space="preserve"> It sets forth the legal basis for membership and the transfer of constitutional powers to the Union’s institutions; the participation of governmental bodies in decision-making within the institutions of the European Union; the supremacy of the European Union’s </w:t>
      </w:r>
      <w:r w:rsidRPr="00EA6217">
        <w:rPr>
          <w:rFonts w:ascii="Times New Roman" w:hAnsi="Times New Roman" w:cs="Times New Roman"/>
          <w:i/>
          <w:iCs/>
          <w:sz w:val="24"/>
          <w:szCs w:val="24"/>
        </w:rPr>
        <w:t xml:space="preserve">acquis </w:t>
      </w:r>
      <w:proofErr w:type="spellStart"/>
      <w:r w:rsidRPr="00EA6217">
        <w:rPr>
          <w:rFonts w:ascii="Times New Roman" w:hAnsi="Times New Roman" w:cs="Times New Roman"/>
          <w:i/>
          <w:iCs/>
          <w:sz w:val="24"/>
          <w:szCs w:val="24"/>
        </w:rPr>
        <w:t>communitaire</w:t>
      </w:r>
      <w:proofErr w:type="spellEnd"/>
      <w:r w:rsidRPr="00EA6217">
        <w:rPr>
          <w:rFonts w:ascii="Times New Roman" w:hAnsi="Times New Roman" w:cs="Times New Roman"/>
          <w:i/>
          <w:iCs/>
          <w:sz w:val="24"/>
          <w:szCs w:val="24"/>
        </w:rPr>
        <w:t xml:space="preserve"> </w:t>
      </w:r>
      <w:r w:rsidRPr="00EA6217">
        <w:rPr>
          <w:rFonts w:ascii="Times New Roman" w:hAnsi="Times New Roman" w:cs="Times New Roman"/>
          <w:sz w:val="24"/>
          <w:szCs w:val="24"/>
        </w:rPr>
        <w:t>over the Croatian legal system; and the rights of the European Union citizens within the Republic of Croatia (see further section 6 below). This Title of the Constitution entered into force on the day Croatia became a full member of the Union.</w:t>
      </w:r>
      <w:r w:rsidRPr="00EA6217">
        <w:rPr>
          <w:rStyle w:val="FootnoteCharacters"/>
          <w:rFonts w:ascii="Times New Roman" w:hAnsi="Times New Roman"/>
          <w:sz w:val="24"/>
          <w:szCs w:val="24"/>
        </w:rPr>
        <w:footnoteReference w:id="9"/>
      </w:r>
    </w:p>
    <w:p w:rsidR="008A54C0" w:rsidRPr="00EA6217" w:rsidRDefault="008A54C0" w:rsidP="00EA6217">
      <w:pPr>
        <w:spacing w:after="0" w:line="360" w:lineRule="auto"/>
        <w:rPr>
          <w:rFonts w:ascii="Times New Roman" w:hAnsi="Times New Roman" w:cs="Times New Roman"/>
          <w:b/>
          <w:bCs/>
          <w:sz w:val="24"/>
          <w:szCs w:val="24"/>
        </w:rPr>
      </w:pPr>
    </w:p>
    <w:p w:rsidR="008A54C0" w:rsidRPr="00EA6217" w:rsidRDefault="008A54C0" w:rsidP="00EA6217">
      <w:pPr>
        <w:spacing w:after="0" w:line="360" w:lineRule="auto"/>
        <w:rPr>
          <w:rFonts w:ascii="Times New Roman" w:hAnsi="Times New Roman" w:cs="Times New Roman"/>
          <w:bCs/>
          <w:i/>
          <w:sz w:val="24"/>
          <w:szCs w:val="24"/>
        </w:rPr>
      </w:pPr>
      <w:r w:rsidRPr="00EA6217">
        <w:rPr>
          <w:rFonts w:ascii="Times New Roman" w:hAnsi="Times New Roman" w:cs="Times New Roman"/>
          <w:bCs/>
          <w:i/>
          <w:sz w:val="24"/>
          <w:szCs w:val="24"/>
        </w:rPr>
        <w:t>3. Amendments declaring intentions to correct injustices</w:t>
      </w: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These amendments encompass the changes to the text of the Historical Foundations, as well as the (potentially) very meaningful abolition of the statute of limitations for certain criminal offences committed during the Homeland War (the new paragraph 4 of Art. 31 Const.). The inclusion of a list of 22 national minorities in the Historical Foundations text, as well as the formulation on how the Croatian “nation and its defenders” have defended the state “in a justified, legitimate, defensive Homeland War for the liberation (1991-1995)” serves to declare certain good intentions: to correct the mistakes committed in the 1990s -  considering that the Preamble is not and cannot be legally binding (though it may be legally relevant for the interpretation of the legally binding provisions of the Constitution). In our opinion, abolishing the statute of limitations for wartime profiteering and crimes committed in the process of privatization of property is of the same significance, since the current formulation </w:t>
      </w:r>
      <w:r w:rsidRPr="00EF1887">
        <w:rPr>
          <w:rFonts w:ascii="Times New Roman" w:hAnsi="Times New Roman" w:cs="Times New Roman"/>
          <w:sz w:val="24"/>
          <w:szCs w:val="24"/>
        </w:rPr>
        <w:lastRenderedPageBreak/>
        <w:t xml:space="preserve">of Article 31 is inapplicable without elaboration in </w:t>
      </w:r>
      <w:r w:rsidRPr="00EF1887">
        <w:rPr>
          <w:rFonts w:ascii="Times New Roman" w:hAnsi="Times New Roman" w:cs="Times New Roman"/>
          <w:sz w:val="24"/>
          <w:szCs w:val="24"/>
          <w:shd w:val="clear" w:color="auto" w:fill="00FFFF"/>
        </w:rPr>
        <w:t>a constitutional law with the legal force of the Constitution itself</w:t>
      </w:r>
      <w:r w:rsidRPr="00EF1887">
        <w:rPr>
          <w:rFonts w:ascii="Times New Roman" w:hAnsi="Times New Roman" w:cs="Times New Roman"/>
          <w:sz w:val="24"/>
          <w:szCs w:val="24"/>
        </w:rPr>
        <w:t>.</w:t>
      </w:r>
      <w:r w:rsidRPr="00EF1887">
        <w:rPr>
          <w:rStyle w:val="FootnoteCharacters"/>
          <w:rFonts w:ascii="Times New Roman" w:hAnsi="Times New Roman"/>
          <w:sz w:val="24"/>
          <w:szCs w:val="24"/>
        </w:rPr>
        <w:footnoteReference w:id="10"/>
      </w:r>
    </w:p>
    <w:p w:rsidR="008A54C0" w:rsidRPr="00EA6217" w:rsidRDefault="008A54C0"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bCs/>
          <w:i/>
          <w:sz w:val="24"/>
          <w:szCs w:val="24"/>
        </w:rPr>
      </w:pPr>
      <w:r w:rsidRPr="00EA6217">
        <w:rPr>
          <w:rFonts w:ascii="Times New Roman" w:hAnsi="Times New Roman" w:cs="Times New Roman"/>
          <w:bCs/>
          <w:i/>
          <w:sz w:val="24"/>
          <w:szCs w:val="24"/>
        </w:rPr>
        <w:t>4. Amendments to the political decision-making system</w:t>
      </w: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These are very important changes, addressing a number of old (as well as new) outstanding political issues. They concern the following points.</w:t>
      </w:r>
    </w:p>
    <w:p w:rsidR="008A54C0" w:rsidRPr="00EA6217" w:rsidRDefault="008A54C0" w:rsidP="00EA6217">
      <w:pPr>
        <w:spacing w:after="0" w:line="360" w:lineRule="auto"/>
        <w:rPr>
          <w:rFonts w:ascii="Times New Roman" w:hAnsi="Times New Roman" w:cs="Times New Roman"/>
          <w:bCs/>
          <w:i/>
          <w:sz w:val="24"/>
          <w:szCs w:val="24"/>
        </w:rPr>
      </w:pPr>
      <w:r w:rsidRPr="00EA6217">
        <w:rPr>
          <w:rFonts w:ascii="Times New Roman" w:hAnsi="Times New Roman" w:cs="Times New Roman"/>
          <w:bCs/>
          <w:i/>
          <w:sz w:val="24"/>
          <w:szCs w:val="24"/>
        </w:rPr>
        <w:t xml:space="preserve">a. Positive discrimination of national minorities </w:t>
      </w:r>
    </w:p>
    <w:p w:rsidR="008A54C0" w:rsidRPr="00EA6217" w:rsidRDefault="008A54C0"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An additional voting right is guaranteed to members of all the national minorities that make up less than 1.5% of the population, and a guarantee of three seats in the Croatian Parliament for the minorities whose numbers are greater than the aforementioned percentage (the Serb minority) is provided for. This amendment, based on paragraph 3 of Article 15 of the Constitution, was introduced by urgent amendments of the Constitutional Law on the Rights of National Minorities,</w:t>
      </w:r>
      <w:r w:rsidRPr="00EA6217">
        <w:rPr>
          <w:rStyle w:val="FootnoteCharacters"/>
          <w:rFonts w:ascii="Times New Roman" w:hAnsi="Times New Roman"/>
          <w:sz w:val="24"/>
          <w:szCs w:val="24"/>
        </w:rPr>
        <w:footnoteReference w:id="11"/>
      </w:r>
      <w:r w:rsidRPr="00EA6217">
        <w:rPr>
          <w:rFonts w:ascii="Times New Roman" w:hAnsi="Times New Roman" w:cs="Times New Roman"/>
          <w:sz w:val="24"/>
          <w:szCs w:val="24"/>
        </w:rPr>
        <w:t xml:space="preserve"> in parallel with the constitutional amendments. Those amendments, which had been formally aimed to an unprecedented form of positive discrimination, but were actually a result of negotiations within the ruling coalition of the time, were rescinded by the Constitutional Court on July 26, 2011 holding them in discordance to the fundamental guarantee of equal voting rights.</w:t>
      </w:r>
      <w:r w:rsidRPr="00EA6217">
        <w:rPr>
          <w:rStyle w:val="FootnoteCharacters"/>
          <w:rFonts w:ascii="Times New Roman" w:hAnsi="Times New Roman"/>
          <w:sz w:val="24"/>
          <w:szCs w:val="24"/>
        </w:rPr>
        <w:footnoteReference w:id="12"/>
      </w:r>
    </w:p>
    <w:p w:rsidR="008A54C0" w:rsidRPr="00EA6217" w:rsidRDefault="008A54C0"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bCs/>
          <w:i/>
          <w:sz w:val="24"/>
          <w:szCs w:val="24"/>
        </w:rPr>
      </w:pPr>
      <w:r w:rsidRPr="00EA6217">
        <w:rPr>
          <w:rFonts w:ascii="Times New Roman" w:hAnsi="Times New Roman" w:cs="Times New Roman"/>
          <w:bCs/>
          <w:i/>
          <w:sz w:val="24"/>
          <w:szCs w:val="24"/>
        </w:rPr>
        <w:t>b. Voting of Croatian citizens residing in foreign countries (Art. 45 Const.)</w:t>
      </w: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Croatian citizens who are abroad on the day of the elections may vote in diplomatic and consular offices of the Republic of Croatia. Instead of the “non-fixed quota” that applied so far, making the number of their </w:t>
      </w:r>
      <w:proofErr w:type="gramStart"/>
      <w:r w:rsidRPr="00EA6217">
        <w:rPr>
          <w:rFonts w:ascii="Times New Roman" w:hAnsi="Times New Roman" w:cs="Times New Roman"/>
          <w:sz w:val="24"/>
          <w:szCs w:val="24"/>
        </w:rPr>
        <w:t>representatives</w:t>
      </w:r>
      <w:proofErr w:type="gramEnd"/>
      <w:r w:rsidRPr="00EA6217">
        <w:rPr>
          <w:rFonts w:ascii="Times New Roman" w:hAnsi="Times New Roman" w:cs="Times New Roman"/>
          <w:sz w:val="24"/>
          <w:szCs w:val="24"/>
        </w:rPr>
        <w:t xml:space="preserve"> contingent upon voter turnout, they are now guaranteed three seats in the Croatian Parliament, regardless of voter turnout. </w:t>
      </w:r>
    </w:p>
    <w:p w:rsidR="008A54C0" w:rsidRDefault="008A54C0" w:rsidP="00EA6217">
      <w:pPr>
        <w:spacing w:after="0" w:line="360" w:lineRule="auto"/>
        <w:rPr>
          <w:rFonts w:ascii="Times New Roman" w:hAnsi="Times New Roman" w:cs="Times New Roman"/>
          <w:sz w:val="24"/>
          <w:szCs w:val="24"/>
        </w:rPr>
      </w:pPr>
    </w:p>
    <w:p w:rsidR="00EF1887" w:rsidRDefault="00EF1887" w:rsidP="00EA6217">
      <w:pPr>
        <w:spacing w:after="0" w:line="360" w:lineRule="auto"/>
        <w:rPr>
          <w:rFonts w:ascii="Times New Roman" w:hAnsi="Times New Roman" w:cs="Times New Roman"/>
          <w:sz w:val="24"/>
          <w:szCs w:val="24"/>
        </w:rPr>
      </w:pPr>
    </w:p>
    <w:p w:rsidR="00EF1887" w:rsidRPr="00EA6217" w:rsidRDefault="00EF1887" w:rsidP="00EA6217">
      <w:pPr>
        <w:spacing w:after="0" w:line="360" w:lineRule="auto"/>
        <w:rPr>
          <w:rFonts w:ascii="Times New Roman" w:hAnsi="Times New Roman" w:cs="Times New Roman"/>
          <w:sz w:val="24"/>
          <w:szCs w:val="24"/>
        </w:rPr>
      </w:pPr>
    </w:p>
    <w:p w:rsidR="008A54C0" w:rsidRPr="00EA6217" w:rsidRDefault="008A54C0" w:rsidP="00EA6217">
      <w:pPr>
        <w:spacing w:after="0" w:line="360" w:lineRule="auto"/>
        <w:rPr>
          <w:rFonts w:ascii="Times New Roman" w:hAnsi="Times New Roman" w:cs="Times New Roman"/>
          <w:bCs/>
          <w:i/>
          <w:sz w:val="24"/>
          <w:szCs w:val="24"/>
        </w:rPr>
      </w:pPr>
      <w:r w:rsidRPr="00EA6217">
        <w:rPr>
          <w:rFonts w:ascii="Times New Roman" w:hAnsi="Times New Roman" w:cs="Times New Roman"/>
          <w:bCs/>
          <w:i/>
          <w:sz w:val="24"/>
          <w:szCs w:val="24"/>
        </w:rPr>
        <w:lastRenderedPageBreak/>
        <w:t>c. Decision-making in referenda</w:t>
      </w:r>
    </w:p>
    <w:p w:rsidR="008A54C0" w:rsidRPr="00EA6217" w:rsidRDefault="008A54C0" w:rsidP="00EA6217">
      <w:pPr>
        <w:spacing w:after="0" w:line="360" w:lineRule="auto"/>
        <w:rPr>
          <w:rFonts w:ascii="Times New Roman" w:hAnsi="Times New Roman" w:cs="Times New Roman"/>
          <w:b/>
          <w:bCs/>
          <w:sz w:val="24"/>
          <w:szCs w:val="24"/>
        </w:rPr>
      </w:pPr>
      <w:r w:rsidRPr="00EA6217">
        <w:rPr>
          <w:rFonts w:ascii="Times New Roman" w:hAnsi="Times New Roman" w:cs="Times New Roman"/>
          <w:sz w:val="24"/>
          <w:szCs w:val="24"/>
        </w:rPr>
        <w:t>The conditions for the decision-making in referenda have been significantly alleviated by the amendments to the previous Articles 86 and 141 (in the consolidated version published in Official Gazette No. 85/10, these are now Arts. 87 and 142). The referendum decisions will be made by a majority of voters who turn out (Arts. 87 and 142). In this way, the previous strict provision of Article 86 (Constitution pre-2010), providing that a majority of all voters take part in the referendum, and that a majority of all voters should vote for a decision on association or disassociation (Art. 135(4) Constitution pre-2010), has been abandoned since it contained a practically impossible requirement in light of the disorder of the list of voters due to the large number of persons with double citizenship.</w:t>
      </w:r>
      <w:r w:rsidRPr="00EA6217">
        <w:rPr>
          <w:rStyle w:val="FootnoteCharacters"/>
          <w:rFonts w:ascii="Times New Roman" w:hAnsi="Times New Roman"/>
          <w:sz w:val="24"/>
          <w:szCs w:val="24"/>
        </w:rPr>
        <w:footnoteReference w:id="13"/>
      </w:r>
    </w:p>
    <w:p w:rsidR="008A54C0" w:rsidRPr="00EA6217" w:rsidRDefault="008A54C0" w:rsidP="00EA6217">
      <w:pPr>
        <w:spacing w:after="0" w:line="360" w:lineRule="auto"/>
        <w:rPr>
          <w:rFonts w:ascii="Times New Roman" w:hAnsi="Times New Roman" w:cs="Times New Roman"/>
          <w:b/>
          <w:bCs/>
          <w:sz w:val="24"/>
          <w:szCs w:val="24"/>
        </w:rPr>
      </w:pPr>
    </w:p>
    <w:p w:rsidR="008A54C0" w:rsidRPr="00EA6217" w:rsidRDefault="008A54C0" w:rsidP="00EA6217">
      <w:pPr>
        <w:spacing w:after="0" w:line="360" w:lineRule="auto"/>
        <w:rPr>
          <w:rFonts w:ascii="Times New Roman" w:hAnsi="Times New Roman" w:cs="Times New Roman"/>
          <w:bCs/>
          <w:i/>
          <w:sz w:val="24"/>
          <w:szCs w:val="24"/>
        </w:rPr>
      </w:pPr>
      <w:r w:rsidRPr="00EA6217">
        <w:rPr>
          <w:rFonts w:ascii="Times New Roman" w:hAnsi="Times New Roman" w:cs="Times New Roman"/>
          <w:bCs/>
          <w:i/>
          <w:sz w:val="24"/>
          <w:szCs w:val="24"/>
        </w:rPr>
        <w:t>d. Decision-making in the Croatian Parliament</w:t>
      </w: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A majority of all representatives of the Croatian Parliament decides on the budget (Art. 91(2)), and a two-thirds majority of all representatives became necessary to elect the judges of the Constitutional Court (Art. 126). The role of the Parliament and of the Government with regard to their future relations of joint consideration and adoption of political decisions within the bodies of the European Union have also been determined (Art. 144). </w:t>
      </w:r>
      <w:r w:rsidRPr="00EA6217">
        <w:rPr>
          <w:rFonts w:ascii="Times New Roman" w:hAnsi="Times New Roman" w:cs="Times New Roman"/>
          <w:sz w:val="24"/>
          <w:szCs w:val="24"/>
          <w:shd w:val="clear" w:color="auto" w:fill="00FFFF"/>
        </w:rPr>
        <w:t xml:space="preserve">The Law on the Relations </w:t>
      </w:r>
      <w:proofErr w:type="gramStart"/>
      <w:r w:rsidRPr="00EA6217">
        <w:rPr>
          <w:rFonts w:ascii="Times New Roman" w:hAnsi="Times New Roman" w:cs="Times New Roman"/>
          <w:sz w:val="24"/>
          <w:szCs w:val="24"/>
          <w:shd w:val="clear" w:color="auto" w:fill="00FFFF"/>
        </w:rPr>
        <w:t>Between</w:t>
      </w:r>
      <w:proofErr w:type="gramEnd"/>
      <w:r w:rsidRPr="00EA6217">
        <w:rPr>
          <w:rFonts w:ascii="Times New Roman" w:hAnsi="Times New Roman" w:cs="Times New Roman"/>
          <w:sz w:val="24"/>
          <w:szCs w:val="24"/>
          <w:shd w:val="clear" w:color="auto" w:fill="00FFFF"/>
        </w:rPr>
        <w:t xml:space="preserve"> the Government and the Parliament in European matters has underwent long negotiations regarding the role of the Parliament, although it had to be adopted by the end of June, 2013</w:t>
      </w:r>
      <w:r w:rsidRPr="00EA6217">
        <w:rPr>
          <w:rFonts w:ascii="Times New Roman" w:hAnsi="Times New Roman" w:cs="Times New Roman"/>
          <w:sz w:val="24"/>
          <w:szCs w:val="24"/>
        </w:rPr>
        <w:t>.</w:t>
      </w:r>
      <w:r w:rsidRPr="00EA6217">
        <w:rPr>
          <w:rStyle w:val="FootnoteReference"/>
          <w:rFonts w:ascii="Times New Roman" w:hAnsi="Times New Roman" w:cs="Times New Roman"/>
          <w:sz w:val="24"/>
          <w:szCs w:val="24"/>
        </w:rPr>
        <w:footnoteReference w:id="14"/>
      </w:r>
    </w:p>
    <w:p w:rsidR="008A54C0" w:rsidRPr="00EA6217" w:rsidRDefault="008A54C0" w:rsidP="00EA6217">
      <w:pPr>
        <w:spacing w:after="0" w:line="360" w:lineRule="auto"/>
        <w:rPr>
          <w:rFonts w:ascii="Times New Roman" w:hAnsi="Times New Roman" w:cs="Times New Roman"/>
          <w:b/>
          <w:bCs/>
          <w:sz w:val="24"/>
          <w:szCs w:val="24"/>
        </w:rPr>
      </w:pPr>
    </w:p>
    <w:p w:rsidR="008A54C0" w:rsidRPr="00EA6217" w:rsidRDefault="008A54C0" w:rsidP="00EA6217">
      <w:pPr>
        <w:spacing w:after="0" w:line="360" w:lineRule="auto"/>
        <w:rPr>
          <w:rFonts w:ascii="Times New Roman" w:hAnsi="Times New Roman" w:cs="Times New Roman"/>
          <w:bCs/>
          <w:i/>
          <w:sz w:val="24"/>
          <w:szCs w:val="24"/>
        </w:rPr>
      </w:pPr>
      <w:r w:rsidRPr="00EA6217">
        <w:rPr>
          <w:rFonts w:ascii="Times New Roman" w:hAnsi="Times New Roman" w:cs="Times New Roman"/>
          <w:bCs/>
          <w:i/>
          <w:sz w:val="24"/>
          <w:szCs w:val="24"/>
        </w:rPr>
        <w:t>e. Amendments aimed at the reform of the judiciary</w:t>
      </w:r>
    </w:p>
    <w:p w:rsidR="008A54C0" w:rsidRPr="00EA6217" w:rsidRDefault="008A54C0" w:rsidP="00EA6217">
      <w:pPr>
        <w:spacing w:after="0" w:line="360" w:lineRule="auto"/>
        <w:rPr>
          <w:rFonts w:ascii="Times New Roman" w:hAnsi="Times New Roman" w:cs="Times New Roman"/>
          <w:b/>
          <w:bCs/>
          <w:sz w:val="24"/>
          <w:szCs w:val="24"/>
        </w:rPr>
      </w:pPr>
      <w:r w:rsidRPr="00EA6217">
        <w:rPr>
          <w:rFonts w:ascii="Times New Roman" w:hAnsi="Times New Roman" w:cs="Times New Roman"/>
          <w:sz w:val="24"/>
          <w:szCs w:val="24"/>
        </w:rPr>
        <w:t xml:space="preserve">The amendments lay the foundations for a substantial reform of the judiciary and of the judges’ profession. The status of judges and the process of their election have been altered, the obligation to re-appoint judges after the first five years on the bench is abolished, and judgeship has become personal and permanent. The purview of the Supreme Court as well as the new powers of its President have been additionally specified, and the composition and the competences of the National Judicial Council, as well as of the Office of the Public </w:t>
      </w:r>
      <w:r w:rsidRPr="00EA6217">
        <w:rPr>
          <w:rFonts w:ascii="Times New Roman" w:hAnsi="Times New Roman" w:cs="Times New Roman"/>
          <w:sz w:val="24"/>
          <w:szCs w:val="24"/>
        </w:rPr>
        <w:lastRenderedPageBreak/>
        <w:t>Prosecutor and the National Council of the Public Prosecution Service, have been altered.</w:t>
      </w:r>
      <w:r w:rsidRPr="00EA6217">
        <w:rPr>
          <w:rStyle w:val="FootnoteCharacters"/>
          <w:rFonts w:ascii="Times New Roman" w:hAnsi="Times New Roman"/>
          <w:sz w:val="24"/>
          <w:szCs w:val="24"/>
        </w:rPr>
        <w:footnoteReference w:id="15"/>
      </w:r>
      <w:r w:rsidRPr="00EA6217">
        <w:rPr>
          <w:rStyle w:val="FootnoteCharacters"/>
          <w:rFonts w:ascii="Times New Roman" w:hAnsi="Times New Roman"/>
          <w:sz w:val="24"/>
          <w:szCs w:val="24"/>
        </w:rPr>
        <w:t xml:space="preserve"> </w:t>
      </w:r>
      <w:r w:rsidRPr="00EA6217">
        <w:rPr>
          <w:rFonts w:ascii="Times New Roman" w:hAnsi="Times New Roman" w:cs="Times New Roman"/>
          <w:sz w:val="24"/>
          <w:szCs w:val="24"/>
        </w:rPr>
        <w:t>These extremely significant changes of long-term strategic importance for the development of the Croatian judiciary have not been sufficiently discussed in public.</w:t>
      </w:r>
      <w:r w:rsidRPr="00EA6217">
        <w:rPr>
          <w:rStyle w:val="FootnoteCharacters"/>
          <w:rFonts w:ascii="Times New Roman" w:hAnsi="Times New Roman"/>
          <w:sz w:val="24"/>
          <w:szCs w:val="24"/>
        </w:rPr>
        <w:footnoteReference w:id="16"/>
      </w:r>
    </w:p>
    <w:p w:rsidR="008A54C0" w:rsidRPr="00EA6217" w:rsidRDefault="008A54C0" w:rsidP="00EA6217">
      <w:pPr>
        <w:spacing w:after="0" w:line="360" w:lineRule="auto"/>
        <w:rPr>
          <w:rFonts w:ascii="Times New Roman" w:hAnsi="Times New Roman" w:cs="Times New Roman"/>
          <w:b/>
          <w:bCs/>
          <w:sz w:val="24"/>
          <w:szCs w:val="24"/>
        </w:rPr>
      </w:pPr>
    </w:p>
    <w:p w:rsidR="00EA6217" w:rsidRPr="00EA6217" w:rsidRDefault="00EA6217" w:rsidP="00EA6217">
      <w:pPr>
        <w:spacing w:after="0" w:line="360" w:lineRule="auto"/>
        <w:rPr>
          <w:rFonts w:ascii="Times New Roman" w:hAnsi="Times New Roman" w:cs="Times New Roman"/>
          <w:b/>
          <w:bCs/>
          <w:sz w:val="24"/>
          <w:szCs w:val="24"/>
        </w:rPr>
      </w:pPr>
    </w:p>
    <w:p w:rsidR="008A54C0" w:rsidRPr="00EA6217" w:rsidRDefault="008A54C0" w:rsidP="00EA6217">
      <w:pPr>
        <w:spacing w:after="0" w:line="360" w:lineRule="auto"/>
        <w:rPr>
          <w:rFonts w:ascii="Times New Roman" w:hAnsi="Times New Roman" w:cs="Times New Roman"/>
          <w:bCs/>
          <w:i/>
          <w:sz w:val="24"/>
          <w:szCs w:val="24"/>
        </w:rPr>
      </w:pPr>
      <w:r w:rsidRPr="00EA6217">
        <w:rPr>
          <w:rFonts w:ascii="Times New Roman" w:hAnsi="Times New Roman" w:cs="Times New Roman"/>
          <w:bCs/>
          <w:i/>
          <w:sz w:val="24"/>
          <w:szCs w:val="24"/>
        </w:rPr>
        <w:t>f. Amendments strengthening human rights and fundamental freedoms</w:t>
      </w:r>
    </w:p>
    <w:p w:rsidR="008A54C0" w:rsidRPr="00EA6217" w:rsidRDefault="008A54C0" w:rsidP="00EA6217">
      <w:pPr>
        <w:spacing w:after="0" w:line="360" w:lineRule="auto"/>
        <w:rPr>
          <w:rFonts w:ascii="Times New Roman" w:hAnsi="Times New Roman" w:cs="Times New Roman"/>
          <w:sz w:val="24"/>
          <w:szCs w:val="24"/>
        </w:rPr>
      </w:pPr>
      <w:r w:rsidRPr="00EA6217">
        <w:rPr>
          <w:rFonts w:ascii="Times New Roman" w:hAnsi="Times New Roman" w:cs="Times New Roman"/>
          <w:sz w:val="24"/>
          <w:szCs w:val="24"/>
        </w:rPr>
        <w:t>Articles 38 (right of free access to information), 66 (right to free education) and 93 (the People’s Ombudsman) have been amended. Important improvements to the right of free access to information have been added. However, the opportunity was not taken to strengthen the protective mechanisms for assessing whether public interest was strong enough to override the right of access to information.</w:t>
      </w:r>
      <w:r w:rsidRPr="00EA6217">
        <w:rPr>
          <w:rStyle w:val="FootnoteCharacters"/>
          <w:rFonts w:ascii="Times New Roman" w:hAnsi="Times New Roman"/>
          <w:sz w:val="24"/>
          <w:szCs w:val="24"/>
        </w:rPr>
        <w:footnoteReference w:id="17"/>
      </w:r>
    </w:p>
    <w:p w:rsidR="00EA6217" w:rsidRPr="00EA6217" w:rsidRDefault="00EA6217" w:rsidP="00EA6217">
      <w:pPr>
        <w:pStyle w:val="CM59"/>
        <w:spacing w:line="360" w:lineRule="auto"/>
        <w:rPr>
          <w:rFonts w:ascii="Times New Roman" w:hAnsi="Times New Roman" w:cs="Times New Roman"/>
          <w:color w:val="000000"/>
          <w:lang w:val="en-US"/>
        </w:rPr>
      </w:pPr>
      <w:r w:rsidRPr="00EA6217">
        <w:rPr>
          <w:rFonts w:ascii="Times New Roman" w:hAnsi="Times New Roman" w:cs="Times New Roman"/>
          <w:color w:val="000000"/>
          <w:lang w:val="en-US"/>
        </w:rPr>
        <w:t>Despite his positive attitude towards the interpretation of the aforementioned provision it has been recorded that Professor Rodin never agreed to insert it into the Constitution.</w:t>
      </w:r>
      <w:r w:rsidRPr="00EA6217">
        <w:rPr>
          <w:rFonts w:ascii="Times New Roman" w:hAnsi="Times New Roman" w:cs="Times New Roman"/>
          <w:color w:val="000000"/>
          <w:position w:val="9"/>
          <w:vertAlign w:val="superscript"/>
          <w:lang w:val="en-US"/>
        </w:rPr>
        <w:t xml:space="preserve">65 </w:t>
      </w:r>
      <w:proofErr w:type="gramStart"/>
      <w:r w:rsidRPr="00EA6217">
        <w:rPr>
          <w:rFonts w:ascii="Times New Roman" w:hAnsi="Times New Roman" w:cs="Times New Roman"/>
          <w:color w:val="000000"/>
          <w:lang w:val="en-US"/>
        </w:rPr>
        <w:t>The</w:t>
      </w:r>
      <w:proofErr w:type="gramEnd"/>
      <w:r w:rsidRPr="00EA6217">
        <w:rPr>
          <w:rFonts w:ascii="Times New Roman" w:hAnsi="Times New Roman" w:cs="Times New Roman"/>
          <w:color w:val="000000"/>
          <w:lang w:val="en-US"/>
        </w:rPr>
        <w:t xml:space="preserve"> Subcommittee of which he was a member was no longer assembled when Article 145 was re-drafted and accepted in the Government’s proposal for the constitutional amendment. </w:t>
      </w:r>
    </w:p>
    <w:p w:rsidR="00EA6217" w:rsidRPr="00EA6217" w:rsidRDefault="00EA6217" w:rsidP="00EA6217">
      <w:pPr>
        <w:pStyle w:val="CM59"/>
        <w:spacing w:line="360" w:lineRule="auto"/>
        <w:rPr>
          <w:rFonts w:ascii="Times New Roman" w:hAnsi="Times New Roman" w:cs="Times New Roman"/>
          <w:color w:val="000000"/>
          <w:lang w:val="en-US"/>
        </w:rPr>
      </w:pPr>
      <w:r w:rsidRPr="00EA6217">
        <w:rPr>
          <w:rFonts w:ascii="Times New Roman" w:hAnsi="Times New Roman" w:cs="Times New Roman"/>
          <w:color w:val="000000"/>
          <w:lang w:val="en-US"/>
        </w:rPr>
        <w:t>Whether such a lack of transparency was purposefully created in order to ‘cover up’ the adoption of constitutional amendments which are evidently in contradiction to some of the fundamental principles of EU law, by withholding them from the expert community and the public in general, or whether it was unintended, is unclear.</w:t>
      </w:r>
      <w:r w:rsidRPr="00EA6217">
        <w:rPr>
          <w:rFonts w:ascii="Times New Roman" w:hAnsi="Times New Roman" w:cs="Times New Roman"/>
          <w:color w:val="000000"/>
          <w:position w:val="9"/>
          <w:vertAlign w:val="superscript"/>
          <w:lang w:val="en-US"/>
        </w:rPr>
        <w:t xml:space="preserve">66 </w:t>
      </w:r>
    </w:p>
    <w:p w:rsidR="00EA6217" w:rsidRPr="00EA6217" w:rsidRDefault="00EA6217" w:rsidP="00EA6217">
      <w:pPr>
        <w:pStyle w:val="CM59"/>
        <w:spacing w:line="360" w:lineRule="auto"/>
        <w:rPr>
          <w:rFonts w:ascii="Times New Roman" w:hAnsi="Times New Roman" w:cs="Times New Roman"/>
          <w:color w:val="000000"/>
          <w:lang w:val="en-US"/>
        </w:rPr>
      </w:pPr>
      <w:r w:rsidRPr="00EA6217">
        <w:rPr>
          <w:rFonts w:ascii="Times New Roman" w:hAnsi="Times New Roman" w:cs="Times New Roman"/>
          <w:color w:val="000000"/>
          <w:lang w:val="en-US"/>
        </w:rPr>
        <w:t xml:space="preserve">In any case, our main concern is the motivation of the constitution-framers for inserting such a provision and more importantly, the effects it will generate in the future. For this we will have to await a judgment by the Croatian Constitutional Court. It is very uncertain whether the interpretation will indeed be pro-European and in the way Professor Rodin has argued or perhaps very different and hence problematic for further EU integration. </w:t>
      </w:r>
    </w:p>
    <w:p w:rsidR="008A54C0" w:rsidRPr="00EA6217" w:rsidRDefault="00EA6217" w:rsidP="00EA6217">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w:t>
      </w:r>
      <w:r w:rsidRPr="00EA6217">
        <w:rPr>
          <w:rFonts w:ascii="Times New Roman" w:hAnsi="Times New Roman" w:cs="Times New Roman"/>
          <w:color w:val="000000"/>
          <w:sz w:val="24"/>
          <w:szCs w:val="24"/>
        </w:rPr>
        <w:t xml:space="preserve">Some authors have taken a different position. Professor </w:t>
      </w:r>
      <w:proofErr w:type="spellStart"/>
      <w:r w:rsidRPr="00EA6217">
        <w:rPr>
          <w:rFonts w:ascii="Times New Roman" w:hAnsi="Times New Roman" w:cs="Times New Roman"/>
          <w:color w:val="000000"/>
          <w:sz w:val="24"/>
          <w:szCs w:val="24"/>
        </w:rPr>
        <w:t>Smerdel</w:t>
      </w:r>
      <w:proofErr w:type="spellEnd"/>
      <w:r w:rsidRPr="00EA6217">
        <w:rPr>
          <w:rFonts w:ascii="Times New Roman" w:hAnsi="Times New Roman" w:cs="Times New Roman"/>
          <w:color w:val="000000"/>
          <w:sz w:val="24"/>
          <w:szCs w:val="24"/>
        </w:rPr>
        <w:t xml:space="preserve">, for instance, argues that it would not be wise give complete supremacy to EU law and to give up on the Croatian </w:t>
      </w:r>
      <w:r w:rsidRPr="00EA6217">
        <w:rPr>
          <w:rFonts w:ascii="Times New Roman" w:hAnsi="Times New Roman" w:cs="Times New Roman"/>
          <w:color w:val="000000"/>
          <w:sz w:val="24"/>
          <w:szCs w:val="24"/>
        </w:rPr>
        <w:lastRenderedPageBreak/>
        <w:t>Constitution. The claim for ‘reserved constitutional domain’ should not only be made by larger EU Member States such as Germany and France, but also by smaller ones which are smaller but still equal. On the basis of the doctrine of constitutional identity, constitutional courts may decide to give supremacy to national constitutions over EU law.</w:t>
      </w:r>
      <w:r w:rsidRPr="00EA6217">
        <w:rPr>
          <w:rFonts w:ascii="Times New Roman" w:hAnsi="Times New Roman" w:cs="Times New Roman"/>
          <w:color w:val="000000"/>
          <w:position w:val="9"/>
          <w:sz w:val="24"/>
          <w:szCs w:val="24"/>
          <w:vertAlign w:val="superscript"/>
        </w:rPr>
        <w:t xml:space="preserve">67 </w:t>
      </w:r>
      <w:r w:rsidRPr="00EA6217">
        <w:rPr>
          <w:rFonts w:ascii="Times New Roman" w:hAnsi="Times New Roman" w:cs="Times New Roman"/>
          <w:color w:val="000000"/>
          <w:sz w:val="24"/>
          <w:szCs w:val="24"/>
        </w:rPr>
        <w:t xml:space="preserve">In order to support this argument, Professor </w:t>
      </w:r>
      <w:proofErr w:type="spellStart"/>
      <w:r w:rsidRPr="00EA6217">
        <w:rPr>
          <w:rFonts w:ascii="Times New Roman" w:hAnsi="Times New Roman" w:cs="Times New Roman"/>
          <w:color w:val="000000"/>
          <w:sz w:val="24"/>
          <w:szCs w:val="24"/>
        </w:rPr>
        <w:t>Smerdel</w:t>
      </w:r>
      <w:proofErr w:type="spellEnd"/>
      <w:r w:rsidRPr="00EA6217">
        <w:rPr>
          <w:rFonts w:ascii="Times New Roman" w:hAnsi="Times New Roman" w:cs="Times New Roman"/>
          <w:color w:val="000000"/>
          <w:sz w:val="24"/>
          <w:szCs w:val="24"/>
        </w:rPr>
        <w:t xml:space="preserve"> makes explicit reference to the case law of the German Constitutional Court as well as to other constitutional courts which have developed the theory of constitutional identity. This theory was the fundamental basis for decisions of those courts in which primacy is given to national constitutional law. As for Croatia, there are no provisions in the Croatian Constitution precluding the Constitutional Court from adopting the same approach, according to </w:t>
      </w:r>
      <w:proofErr w:type="spellStart"/>
      <w:r w:rsidRPr="00EA6217">
        <w:rPr>
          <w:rFonts w:ascii="Times New Roman" w:hAnsi="Times New Roman" w:cs="Times New Roman"/>
          <w:color w:val="000000"/>
          <w:sz w:val="24"/>
          <w:szCs w:val="24"/>
        </w:rPr>
        <w:t>Smerdel</w:t>
      </w:r>
      <w:proofErr w:type="spellEnd"/>
      <w:r w:rsidRPr="00EA6217">
        <w:rPr>
          <w:rFonts w:ascii="Times New Roman" w:hAnsi="Times New Roman" w:cs="Times New Roman"/>
          <w:color w:val="000000"/>
          <w:sz w:val="24"/>
          <w:szCs w:val="24"/>
        </w:rPr>
        <w:t>. It is in fact fairly easy to construe a constitutional basis for the supremacy of national constitutional law over EU law in relevant matters, even though it is not explicitly stated in the Constitution (Croatian negotiators in the accession process have warned that including such a provision in the Constitution would mean the end of negotiations).</w:t>
      </w:r>
      <w:r w:rsidRPr="00EA6217">
        <w:rPr>
          <w:rFonts w:ascii="Times New Roman" w:hAnsi="Times New Roman" w:cs="Times New Roman"/>
          <w:color w:val="000000"/>
          <w:position w:val="9"/>
          <w:sz w:val="24"/>
          <w:szCs w:val="24"/>
          <w:vertAlign w:val="superscript"/>
        </w:rPr>
        <w:t xml:space="preserve">68 </w:t>
      </w:r>
      <w:r w:rsidRPr="00EA6217">
        <w:rPr>
          <w:rFonts w:ascii="Times New Roman" w:hAnsi="Times New Roman" w:cs="Times New Roman"/>
          <w:color w:val="000000"/>
          <w:sz w:val="24"/>
          <w:szCs w:val="24"/>
        </w:rPr>
        <w:t>Relevant provisions in this respect are Articles 2, 3 and particularly Article 5 of the Constitution. Article 2 is a sovereignty clause stating that the sovereignty of the Republic of Croatia is inalienable, indivisible and non-transferable. It further states that Croatia may conclude alliances with other states but it retains its sovereign right to decide upon the powers to be delegated and the right to freely withdraw therefrom. Article 3 outlines the highest values of the constitutional order of the Republic of Croatia</w:t>
      </w:r>
      <w:r w:rsidRPr="00EA6217">
        <w:rPr>
          <w:rFonts w:ascii="Times New Roman" w:hAnsi="Times New Roman" w:cs="Times New Roman"/>
          <w:color w:val="000000"/>
          <w:position w:val="9"/>
          <w:sz w:val="24"/>
          <w:szCs w:val="24"/>
          <w:vertAlign w:val="superscript"/>
        </w:rPr>
        <w:t xml:space="preserve">69 </w:t>
      </w:r>
      <w:r w:rsidRPr="00EA6217">
        <w:rPr>
          <w:rFonts w:ascii="Times New Roman" w:hAnsi="Times New Roman" w:cs="Times New Roman"/>
          <w:color w:val="000000"/>
          <w:sz w:val="24"/>
          <w:szCs w:val="24"/>
        </w:rPr>
        <w:t>and Article 5 proclaims that laws shall comply with the Constitution and other regulations with the Constitution and law. This certainly puts the Croatian Constitution in the central position and indeed leaves space for the interpretation of the Constitution’s supremacy over all laws, including EU law. The key question is thus how the Constitutional Court will approach all these issues? At present, it is difficult to predict the direction of the Constitutional Court’s future jurisprudence in this respect.</w:t>
      </w:r>
      <w:r>
        <w:rPr>
          <w:rFonts w:ascii="Times New Roman" w:hAnsi="Times New Roman" w:cs="Times New Roman"/>
          <w:color w:val="000000"/>
          <w:sz w:val="24"/>
          <w:szCs w:val="24"/>
        </w:rPr>
        <w:t>”</w:t>
      </w:r>
      <w:r w:rsidR="0089691A" w:rsidRPr="00EA6217">
        <w:rPr>
          <w:rStyle w:val="FootnoteReference"/>
          <w:rFonts w:ascii="Times New Roman" w:hAnsi="Times New Roman" w:cs="Times New Roman"/>
          <w:b/>
          <w:sz w:val="24"/>
          <w:szCs w:val="24"/>
        </w:rPr>
        <w:footnoteReference w:id="18"/>
      </w:r>
    </w:p>
    <w:p w:rsidR="00E35F76" w:rsidRPr="00EA6217" w:rsidRDefault="00E35F76" w:rsidP="00EA6217">
      <w:pPr>
        <w:pStyle w:val="ListParagraph"/>
        <w:shd w:val="clear" w:color="auto" w:fill="FFFFFF" w:themeFill="background1"/>
        <w:spacing w:after="0" w:line="360" w:lineRule="auto"/>
        <w:ind w:left="0"/>
        <w:rPr>
          <w:rFonts w:ascii="Times New Roman" w:hAnsi="Times New Roman" w:cs="Times New Roman"/>
          <w:b/>
          <w:sz w:val="24"/>
          <w:szCs w:val="24"/>
        </w:rPr>
      </w:pPr>
    </w:p>
    <w:p w:rsidR="00A65A72" w:rsidRPr="00EA6217" w:rsidRDefault="00B71677" w:rsidP="00EA6217">
      <w:pPr>
        <w:pStyle w:val="ListParagraph"/>
        <w:numPr>
          <w:ilvl w:val="0"/>
          <w:numId w:val="10"/>
        </w:numPr>
        <w:shd w:val="clear" w:color="auto" w:fill="FFFFFF" w:themeFill="background1"/>
        <w:spacing w:after="0" w:line="360" w:lineRule="auto"/>
        <w:ind w:left="0"/>
        <w:rPr>
          <w:rFonts w:ascii="Times New Roman" w:hAnsi="Times New Roman" w:cs="Times New Roman"/>
          <w:b/>
          <w:sz w:val="24"/>
          <w:szCs w:val="24"/>
        </w:rPr>
      </w:pPr>
      <w:r w:rsidRPr="00EA6217">
        <w:rPr>
          <w:rFonts w:ascii="Times New Roman" w:hAnsi="Times New Roman" w:cs="Times New Roman"/>
          <w:b/>
          <w:sz w:val="24"/>
          <w:szCs w:val="24"/>
        </w:rPr>
        <w:t>Essential</w:t>
      </w:r>
      <w:r w:rsidR="00A65A72" w:rsidRPr="00EA6217">
        <w:rPr>
          <w:rFonts w:ascii="Times New Roman" w:hAnsi="Times New Roman" w:cs="Times New Roman"/>
          <w:b/>
          <w:sz w:val="24"/>
          <w:szCs w:val="24"/>
        </w:rPr>
        <w:t xml:space="preserve"> </w:t>
      </w:r>
      <w:r w:rsidRPr="00EA6217">
        <w:rPr>
          <w:rFonts w:ascii="Times New Roman" w:hAnsi="Times New Roman" w:cs="Times New Roman"/>
          <w:b/>
          <w:sz w:val="24"/>
          <w:szCs w:val="24"/>
        </w:rPr>
        <w:t>legislative</w:t>
      </w:r>
      <w:r w:rsidR="00A65A72" w:rsidRPr="00EA6217">
        <w:rPr>
          <w:rFonts w:ascii="Times New Roman" w:hAnsi="Times New Roman" w:cs="Times New Roman"/>
          <w:b/>
          <w:sz w:val="24"/>
          <w:szCs w:val="24"/>
        </w:rPr>
        <w:t xml:space="preserve"> reforms</w:t>
      </w:r>
    </w:p>
    <w:p w:rsidR="00A65A72"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The prevalent majority of these reforms had been done by legislation, and only some of them were later brought in accordance to the Constitution. Warnings against neglecting the </w:t>
      </w:r>
      <w:r w:rsidRPr="00EA6217">
        <w:rPr>
          <w:rFonts w:ascii="Times New Roman" w:hAnsi="Times New Roman" w:cs="Times New Roman"/>
          <w:sz w:val="24"/>
          <w:szCs w:val="24"/>
        </w:rPr>
        <w:lastRenderedPageBreak/>
        <w:t>Constitution were limited to a few constitutional scholars and mostly ignored for the sake of efficiency. Let us look at those reforms:</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Minority rights (2002)</w:t>
      </w: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Freedom of Information Act (2003)</w:t>
      </w: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Anti-discrimination law (2008)</w:t>
      </w:r>
    </w:p>
    <w:p w:rsidR="00A65A72" w:rsidRPr="00EA6217" w:rsidRDefault="00A13BCA"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Independent regulators (2005</w:t>
      </w:r>
      <w:r w:rsidR="00A65A72" w:rsidRPr="00EA6217">
        <w:rPr>
          <w:rFonts w:ascii="Times New Roman" w:hAnsi="Times New Roman" w:cs="Times New Roman"/>
          <w:sz w:val="24"/>
          <w:szCs w:val="24"/>
        </w:rPr>
        <w:t>)</w:t>
      </w: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Independent National bank </w:t>
      </w: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Independent Accountant Office</w:t>
      </w: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Prevention of the conflict of interest (2011)</w:t>
      </w: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Hierarchy of norms (2010)</w:t>
      </w: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Direct application of the constitutional provisions /long-lasting problems)</w:t>
      </w: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Direct application of the international law (ECHR 1997)</w:t>
      </w:r>
    </w:p>
    <w:p w:rsidR="00A65A72"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Primacy and supremacy of the European Union Law (2013)</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A65A72" w:rsidRPr="00EA6217" w:rsidRDefault="00E35F76" w:rsidP="00EA6217">
      <w:pPr>
        <w:pStyle w:val="ListParagraph"/>
        <w:numPr>
          <w:ilvl w:val="0"/>
          <w:numId w:val="10"/>
        </w:numPr>
        <w:shd w:val="clear" w:color="auto" w:fill="FFFFFF" w:themeFill="background1"/>
        <w:spacing w:after="0" w:line="360" w:lineRule="auto"/>
        <w:ind w:left="0"/>
        <w:rPr>
          <w:rFonts w:ascii="Times New Roman" w:hAnsi="Times New Roman" w:cs="Times New Roman"/>
          <w:b/>
          <w:sz w:val="24"/>
          <w:szCs w:val="24"/>
        </w:rPr>
      </w:pPr>
      <w:r w:rsidRPr="00EA6217">
        <w:rPr>
          <w:rFonts w:ascii="Times New Roman" w:hAnsi="Times New Roman" w:cs="Times New Roman"/>
          <w:b/>
          <w:sz w:val="24"/>
          <w:szCs w:val="24"/>
        </w:rPr>
        <w:t>The price of excessive expectations: the t</w:t>
      </w:r>
      <w:r w:rsidR="00A65A72" w:rsidRPr="00EA6217">
        <w:rPr>
          <w:rFonts w:ascii="Times New Roman" w:hAnsi="Times New Roman" w:cs="Times New Roman"/>
          <w:b/>
          <w:sz w:val="24"/>
          <w:szCs w:val="24"/>
        </w:rPr>
        <w:t>ransition</w:t>
      </w:r>
      <w:r w:rsidRPr="00EA6217">
        <w:rPr>
          <w:rFonts w:ascii="Times New Roman" w:hAnsi="Times New Roman" w:cs="Times New Roman"/>
          <w:b/>
          <w:sz w:val="24"/>
          <w:szCs w:val="24"/>
        </w:rPr>
        <w:t xml:space="preserve"> of the EU since the dawn of the Century</w:t>
      </w: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The idea of ‘a democratic transition’ was widely accepted in the last decade of the 20</w:t>
      </w:r>
      <w:r w:rsidRPr="00EA6217">
        <w:rPr>
          <w:rFonts w:ascii="Times New Roman" w:hAnsi="Times New Roman" w:cs="Times New Roman"/>
          <w:sz w:val="24"/>
          <w:szCs w:val="24"/>
          <w:vertAlign w:val="superscript"/>
        </w:rPr>
        <w:t>th</w:t>
      </w:r>
      <w:r w:rsidRPr="00EA6217">
        <w:rPr>
          <w:rFonts w:ascii="Times New Roman" w:hAnsi="Times New Roman" w:cs="Times New Roman"/>
          <w:sz w:val="24"/>
          <w:szCs w:val="24"/>
        </w:rPr>
        <w:t xml:space="preserve"> Century. It has been asserted that ‘the new democracies’ would, with the intellectual and material help of their elder and more mature sisters, during the process of some fifteen to twenty years, succeed to </w:t>
      </w:r>
      <w:r w:rsidR="00530856" w:rsidRPr="00EA6217">
        <w:rPr>
          <w:rFonts w:ascii="Times New Roman" w:hAnsi="Times New Roman" w:cs="Times New Roman"/>
          <w:sz w:val="24"/>
          <w:szCs w:val="24"/>
        </w:rPr>
        <w:t>close</w:t>
      </w:r>
      <w:r w:rsidRPr="00EA6217">
        <w:rPr>
          <w:rFonts w:ascii="Times New Roman" w:hAnsi="Times New Roman" w:cs="Times New Roman"/>
          <w:sz w:val="24"/>
          <w:szCs w:val="24"/>
        </w:rPr>
        <w:t xml:space="preserve"> the gap in the development of market economy, political democracy and a rule of law which  divided them form the developed ‘model’ countries. </w:t>
      </w:r>
    </w:p>
    <w:p w:rsidR="00A65A72" w:rsidRPr="00EA6217"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This evident simplification had been widely accepted and preached, being accompanied with great expectations regarding the new world order (even the ‘end of history’ as it had been previously known). It was obvious that while ‘the newcomers’ attempted to narrow the gap, ‘the elders’ would not sit and wait for that to happen. Even further, the process obviously could not have been irreversible. The transition was twofold and far from incremental.</w:t>
      </w:r>
    </w:p>
    <w:p w:rsidR="00A65A72" w:rsidRDefault="00A65A72"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Therefore, Republic of Croatia and its constitutional order have indeed substantially changed during the process of accession. </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42605D" w:rsidRDefault="00A65A72" w:rsidP="00EA6217">
      <w:pPr>
        <w:spacing w:after="0" w:line="360" w:lineRule="auto"/>
        <w:rPr>
          <w:rFonts w:ascii="Times New Roman" w:eastAsia="Calibri" w:hAnsi="Times New Roman" w:cs="Times New Roman"/>
          <w:sz w:val="24"/>
          <w:szCs w:val="24"/>
        </w:rPr>
      </w:pPr>
      <w:r w:rsidRPr="00EA6217">
        <w:rPr>
          <w:rFonts w:ascii="Times New Roman" w:hAnsi="Times New Roman" w:cs="Times New Roman"/>
          <w:sz w:val="24"/>
          <w:szCs w:val="24"/>
        </w:rPr>
        <w:t>But the same could be said for the European Union, its legal nature and the dominant theory (of financial federalism), as well as for its constitutional order.</w:t>
      </w:r>
      <w:r w:rsidR="0042605D" w:rsidRPr="00EA6217">
        <w:rPr>
          <w:rFonts w:ascii="Times New Roman" w:hAnsi="Times New Roman" w:cs="Times New Roman"/>
          <w:sz w:val="24"/>
          <w:szCs w:val="24"/>
        </w:rPr>
        <w:t xml:space="preserve"> </w:t>
      </w:r>
      <w:r w:rsidR="0042605D" w:rsidRPr="00EA6217">
        <w:rPr>
          <w:rFonts w:ascii="Times New Roman" w:eastAsia="Calibri" w:hAnsi="Times New Roman" w:cs="Times New Roman"/>
          <w:sz w:val="24"/>
          <w:szCs w:val="24"/>
        </w:rPr>
        <w:t xml:space="preserve">Secondly, the most severe crisis of the Union is still under way and is further exacerbated, questioning the Union’s very survival and even the maintenance of the fundamental objectives and unquestionable </w:t>
      </w:r>
      <w:r w:rsidR="0042605D" w:rsidRPr="00EA6217">
        <w:rPr>
          <w:rFonts w:ascii="Times New Roman" w:eastAsia="Calibri" w:hAnsi="Times New Roman" w:cs="Times New Roman"/>
          <w:sz w:val="24"/>
          <w:szCs w:val="24"/>
        </w:rPr>
        <w:lastRenderedPageBreak/>
        <w:t>achievements of European integrations.</w:t>
      </w:r>
      <w:r w:rsidR="0042605D" w:rsidRPr="00EA6217">
        <w:rPr>
          <w:rFonts w:ascii="Times New Roman" w:eastAsia="Calibri" w:hAnsi="Times New Roman" w:cs="Times New Roman"/>
          <w:sz w:val="24"/>
          <w:szCs w:val="24"/>
          <w:vertAlign w:val="superscript"/>
        </w:rPr>
        <w:footnoteReference w:id="19"/>
      </w:r>
      <w:r w:rsidR="0042605D" w:rsidRPr="00EA6217">
        <w:rPr>
          <w:rFonts w:ascii="Times New Roman" w:eastAsia="Calibri" w:hAnsi="Times New Roman" w:cs="Times New Roman"/>
          <w:sz w:val="24"/>
          <w:szCs w:val="24"/>
        </w:rPr>
        <w:t xml:space="preserve"> As always in crisis situations, structures of power within the Union as an association of formally equal states are completely transparent, revealing German and French hegemony and leadership. The crisis has unearthed the attitude of the leading powers towards the „constitutional treaty“, laboriously negotiated over the past decade and finally won in 2009, upon which the Union formally rests after the great reform begun in 2001.</w:t>
      </w:r>
      <w:r w:rsidR="0042605D" w:rsidRPr="00EA6217">
        <w:rPr>
          <w:rFonts w:ascii="Times New Roman" w:eastAsia="Calibri" w:hAnsi="Times New Roman" w:cs="Times New Roman"/>
          <w:sz w:val="24"/>
          <w:szCs w:val="24"/>
          <w:vertAlign w:val="superscript"/>
        </w:rPr>
        <w:footnoteReference w:id="20"/>
      </w:r>
      <w:r w:rsidR="0042605D" w:rsidRPr="00EA6217">
        <w:rPr>
          <w:rFonts w:ascii="Times New Roman" w:eastAsia="Calibri" w:hAnsi="Times New Roman" w:cs="Times New Roman"/>
          <w:sz w:val="24"/>
          <w:szCs w:val="24"/>
        </w:rPr>
        <w:t xml:space="preserve"> We can consider the Lisbon Treaty </w:t>
      </w:r>
      <w:proofErr w:type="spellStart"/>
      <w:r w:rsidR="0042605D" w:rsidRPr="00EA6217">
        <w:rPr>
          <w:rFonts w:ascii="Times New Roman" w:eastAsia="Calibri" w:hAnsi="Times New Roman" w:cs="Times New Roman"/>
          <w:i/>
          <w:sz w:val="24"/>
          <w:szCs w:val="24"/>
        </w:rPr>
        <w:t>tacite</w:t>
      </w:r>
      <w:proofErr w:type="spellEnd"/>
      <w:r w:rsidR="0042605D" w:rsidRPr="00EA6217">
        <w:rPr>
          <w:rFonts w:ascii="Times New Roman" w:eastAsia="Calibri" w:hAnsi="Times New Roman" w:cs="Times New Roman"/>
          <w:sz w:val="24"/>
          <w:szCs w:val="24"/>
        </w:rPr>
        <w:t xml:space="preserve"> suspended as far as basic ways and means of creating policy decisions are concerned.</w:t>
      </w:r>
      <w:r w:rsidR="0042605D" w:rsidRPr="00EA6217">
        <w:rPr>
          <w:rFonts w:ascii="Times New Roman" w:eastAsia="Calibri" w:hAnsi="Times New Roman" w:cs="Times New Roman"/>
          <w:sz w:val="24"/>
          <w:szCs w:val="24"/>
          <w:vertAlign w:val="superscript"/>
        </w:rPr>
        <w:footnoteReference w:id="21"/>
      </w:r>
      <w:r w:rsidR="0042605D" w:rsidRPr="00EA6217">
        <w:rPr>
          <w:rFonts w:ascii="Times New Roman" w:eastAsia="Calibri" w:hAnsi="Times New Roman" w:cs="Times New Roman"/>
          <w:sz w:val="24"/>
          <w:szCs w:val="24"/>
        </w:rPr>
        <w:t xml:space="preserve"> The European Fiscal Compact remains an object of suspicion, both in regard to the Great Britain and Czech Republic's opposition as well as possibilities of its implementation and oversight.</w:t>
      </w:r>
      <w:r w:rsidR="0042605D" w:rsidRPr="00EA6217">
        <w:rPr>
          <w:rFonts w:ascii="Times New Roman" w:eastAsia="Calibri" w:hAnsi="Times New Roman" w:cs="Times New Roman"/>
          <w:sz w:val="24"/>
          <w:szCs w:val="24"/>
          <w:vertAlign w:val="superscript"/>
        </w:rPr>
        <w:footnoteReference w:id="22"/>
      </w:r>
    </w:p>
    <w:p w:rsidR="00EA6217" w:rsidRPr="00EA6217" w:rsidRDefault="00EA6217" w:rsidP="00EA6217">
      <w:pPr>
        <w:spacing w:after="0" w:line="360" w:lineRule="auto"/>
        <w:rPr>
          <w:rFonts w:ascii="Times New Roman" w:eastAsia="Calibri" w:hAnsi="Times New Roman" w:cs="Times New Roman"/>
          <w:sz w:val="24"/>
          <w:szCs w:val="24"/>
        </w:rPr>
      </w:pPr>
    </w:p>
    <w:p w:rsidR="0042605D" w:rsidRDefault="0042605D" w:rsidP="00EA6217">
      <w:pPr>
        <w:shd w:val="clear" w:color="auto" w:fill="FAFAFA"/>
        <w:spacing w:after="0" w:line="360" w:lineRule="auto"/>
        <w:textAlignment w:val="baseline"/>
        <w:rPr>
          <w:rFonts w:ascii="Times New Roman" w:eastAsia="Times New Roman" w:hAnsi="Times New Roman" w:cs="Times New Roman"/>
          <w:sz w:val="24"/>
          <w:szCs w:val="24"/>
          <w:lang w:eastAsia="hr-HR"/>
        </w:rPr>
      </w:pPr>
      <w:r w:rsidRPr="00EA6217">
        <w:rPr>
          <w:rFonts w:ascii="Times New Roman" w:eastAsia="Times New Roman" w:hAnsi="Times New Roman" w:cs="Times New Roman"/>
          <w:sz w:val="24"/>
          <w:szCs w:val="24"/>
          <w:lang w:eastAsia="hr-HR"/>
        </w:rPr>
        <w:t>The Eurozone crisis is as much a banking as it is a sovereign debt crisis. Foremost, however, it is a crisis of governance structures and political constraints. The crisis has been exacerbated by half-baked approaches and unsustainable policies. Political inaction has put greater responsibility and stress on the ECB, expanding its realm far beyond monetary stability and its democratically assigned responsibilities, and forcing it to go for second- or third-best solutions. If the Eurozone countries are not to be caught in the downward spiral of a failed currency union, it is time to act now. We economists have certainly made our contribution, showing different alternative paths and policy options. It is time for Eurozone governments to think outside the box and act!</w:t>
      </w:r>
    </w:p>
    <w:p w:rsidR="00EA6217" w:rsidRPr="00EA6217" w:rsidRDefault="00EA6217" w:rsidP="00EA6217">
      <w:pPr>
        <w:shd w:val="clear" w:color="auto" w:fill="FAFAFA"/>
        <w:spacing w:after="0" w:line="360" w:lineRule="auto"/>
        <w:textAlignment w:val="baseline"/>
        <w:rPr>
          <w:rFonts w:ascii="Times New Roman" w:eastAsia="Times New Roman" w:hAnsi="Times New Roman" w:cs="Times New Roman"/>
          <w:sz w:val="24"/>
          <w:szCs w:val="24"/>
          <w:lang w:eastAsia="hr-HR"/>
        </w:rPr>
      </w:pPr>
    </w:p>
    <w:p w:rsidR="0042605D" w:rsidRPr="00EA6217" w:rsidRDefault="0042605D"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To paraphrase the famous metaphor by Karl Marx “the specter is out of the bottle and is hovering around Europe …</w:t>
      </w:r>
      <w:proofErr w:type="gramStart"/>
      <w:r w:rsidRPr="00EA6217">
        <w:rPr>
          <w:rFonts w:ascii="Times New Roman" w:hAnsi="Times New Roman" w:cs="Times New Roman"/>
          <w:sz w:val="24"/>
          <w:szCs w:val="24"/>
        </w:rPr>
        <w:t>”.</w:t>
      </w:r>
      <w:proofErr w:type="gramEnd"/>
      <w:r w:rsidRPr="00EA6217">
        <w:rPr>
          <w:rFonts w:ascii="Times New Roman" w:hAnsi="Times New Roman" w:cs="Times New Roman"/>
          <w:sz w:val="24"/>
          <w:szCs w:val="24"/>
        </w:rPr>
        <w:t xml:space="preserve">  Actually, there are the two specters:</w:t>
      </w:r>
    </w:p>
    <w:p w:rsidR="0042605D" w:rsidRPr="00EA6217" w:rsidRDefault="0042605D" w:rsidP="00EA6217">
      <w:pPr>
        <w:pStyle w:val="ListParagraph"/>
        <w:numPr>
          <w:ilvl w:val="0"/>
          <w:numId w:val="9"/>
        </w:numPr>
        <w:shd w:val="clear" w:color="auto" w:fill="FFFFFF" w:themeFill="background1"/>
        <w:spacing w:after="0" w:line="360" w:lineRule="auto"/>
        <w:ind w:left="0"/>
        <w:rPr>
          <w:rFonts w:ascii="Times New Roman" w:hAnsi="Times New Roman" w:cs="Times New Roman"/>
          <w:sz w:val="24"/>
          <w:szCs w:val="24"/>
        </w:rPr>
      </w:pPr>
      <w:r w:rsidRPr="00EA6217">
        <w:rPr>
          <w:rFonts w:ascii="Times New Roman" w:hAnsi="Times New Roman" w:cs="Times New Roman"/>
          <w:sz w:val="24"/>
          <w:szCs w:val="24"/>
        </w:rPr>
        <w:t>the specter of a federation whether of a new or the old design (the question of the living constitution of the EU)</w:t>
      </w:r>
    </w:p>
    <w:p w:rsidR="0042605D" w:rsidRPr="00EA6217" w:rsidRDefault="0042605D" w:rsidP="00EA6217">
      <w:pPr>
        <w:pStyle w:val="ListParagraph"/>
        <w:numPr>
          <w:ilvl w:val="0"/>
          <w:numId w:val="9"/>
        </w:numPr>
        <w:shd w:val="clear" w:color="auto" w:fill="FFFFFF" w:themeFill="background1"/>
        <w:spacing w:after="0" w:line="360" w:lineRule="auto"/>
        <w:ind w:left="0"/>
        <w:rPr>
          <w:rFonts w:ascii="Times New Roman" w:hAnsi="Times New Roman" w:cs="Times New Roman"/>
          <w:sz w:val="24"/>
          <w:szCs w:val="24"/>
        </w:rPr>
      </w:pPr>
      <w:proofErr w:type="gramStart"/>
      <w:r w:rsidRPr="00EA6217">
        <w:rPr>
          <w:rFonts w:ascii="Times New Roman" w:hAnsi="Times New Roman" w:cs="Times New Roman"/>
          <w:sz w:val="24"/>
          <w:szCs w:val="24"/>
        </w:rPr>
        <w:t>the</w:t>
      </w:r>
      <w:proofErr w:type="gramEnd"/>
      <w:r w:rsidRPr="00EA6217">
        <w:rPr>
          <w:rFonts w:ascii="Times New Roman" w:hAnsi="Times New Roman" w:cs="Times New Roman"/>
          <w:sz w:val="24"/>
          <w:szCs w:val="24"/>
        </w:rPr>
        <w:t xml:space="preserve"> specter of proper place for national constitutions, which must not be</w:t>
      </w:r>
      <w:r w:rsidR="00EA6217">
        <w:rPr>
          <w:rFonts w:ascii="Times New Roman" w:hAnsi="Times New Roman" w:cs="Times New Roman"/>
          <w:sz w:val="24"/>
          <w:szCs w:val="24"/>
        </w:rPr>
        <w:t xml:space="preserve"> </w:t>
      </w:r>
      <w:r w:rsidRPr="00EA6217">
        <w:rPr>
          <w:rFonts w:ascii="Times New Roman" w:hAnsi="Times New Roman" w:cs="Times New Roman"/>
          <w:sz w:val="24"/>
          <w:szCs w:val="24"/>
        </w:rPr>
        <w:t>ignored and should be brought into accordance with the European order.</w:t>
      </w:r>
    </w:p>
    <w:p w:rsidR="0042605D" w:rsidRDefault="0042605D"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lastRenderedPageBreak/>
        <w:t xml:space="preserve">This requires a new constitutional theory. In the words of the American Founding fathers, “an erroneous choice might bring upon us a catastrophe”. </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613496" w:rsidRPr="00EA6217" w:rsidRDefault="00D73AF2" w:rsidP="00EA6217">
      <w:pPr>
        <w:pStyle w:val="ListParagraph"/>
        <w:numPr>
          <w:ilvl w:val="0"/>
          <w:numId w:val="10"/>
        </w:numPr>
        <w:shd w:val="clear" w:color="auto" w:fill="FFFFFF" w:themeFill="background1"/>
        <w:spacing w:after="0" w:line="360" w:lineRule="auto"/>
        <w:ind w:left="0"/>
        <w:rPr>
          <w:rFonts w:ascii="Times New Roman" w:hAnsi="Times New Roman" w:cs="Times New Roman"/>
          <w:b/>
          <w:sz w:val="24"/>
          <w:szCs w:val="24"/>
        </w:rPr>
      </w:pPr>
      <w:r w:rsidRPr="00EA6217">
        <w:rPr>
          <w:rFonts w:ascii="Times New Roman" w:hAnsi="Times New Roman" w:cs="Times New Roman"/>
          <w:b/>
          <w:sz w:val="24"/>
          <w:szCs w:val="24"/>
        </w:rPr>
        <w:t>W</w:t>
      </w:r>
      <w:r w:rsidR="00633A9D" w:rsidRPr="00EA6217">
        <w:rPr>
          <w:rFonts w:ascii="Times New Roman" w:hAnsi="Times New Roman" w:cs="Times New Roman"/>
          <w:b/>
          <w:sz w:val="24"/>
          <w:szCs w:val="24"/>
        </w:rPr>
        <w:t xml:space="preserve">hat about the </w:t>
      </w:r>
      <w:r w:rsidRPr="00EA6217">
        <w:rPr>
          <w:rFonts w:ascii="Times New Roman" w:hAnsi="Times New Roman" w:cs="Times New Roman"/>
          <w:b/>
          <w:sz w:val="24"/>
          <w:szCs w:val="24"/>
        </w:rPr>
        <w:t xml:space="preserve">national </w:t>
      </w:r>
      <w:r w:rsidR="00E35F76" w:rsidRPr="00EA6217">
        <w:rPr>
          <w:rFonts w:ascii="Times New Roman" w:hAnsi="Times New Roman" w:cs="Times New Roman"/>
          <w:b/>
          <w:sz w:val="24"/>
          <w:szCs w:val="24"/>
        </w:rPr>
        <w:t>c</w:t>
      </w:r>
      <w:r w:rsidR="00633A9D" w:rsidRPr="00EA6217">
        <w:rPr>
          <w:rFonts w:ascii="Times New Roman" w:hAnsi="Times New Roman" w:cs="Times New Roman"/>
          <w:b/>
          <w:sz w:val="24"/>
          <w:szCs w:val="24"/>
        </w:rPr>
        <w:t>onstitution</w:t>
      </w:r>
      <w:r w:rsidR="00E35F76" w:rsidRPr="00EA6217">
        <w:rPr>
          <w:rFonts w:ascii="Times New Roman" w:hAnsi="Times New Roman" w:cs="Times New Roman"/>
          <w:b/>
          <w:sz w:val="24"/>
          <w:szCs w:val="24"/>
        </w:rPr>
        <w:t>s</w:t>
      </w:r>
      <w:r w:rsidR="004114F8" w:rsidRPr="00EA6217">
        <w:rPr>
          <w:rFonts w:ascii="Times New Roman" w:hAnsi="Times New Roman" w:cs="Times New Roman"/>
          <w:b/>
          <w:sz w:val="24"/>
          <w:szCs w:val="24"/>
        </w:rPr>
        <w:t>?</w:t>
      </w:r>
    </w:p>
    <w:p w:rsidR="00613496" w:rsidRPr="00EA6217" w:rsidRDefault="00613496" w:rsidP="00EA6217">
      <w:pPr>
        <w:pStyle w:val="ListParagraph"/>
        <w:shd w:val="clear" w:color="auto" w:fill="FFFFFF" w:themeFill="background1"/>
        <w:spacing w:after="0" w:line="360" w:lineRule="auto"/>
        <w:ind w:left="0"/>
        <w:rPr>
          <w:rFonts w:ascii="Times New Roman" w:hAnsi="Times New Roman" w:cs="Times New Roman"/>
          <w:b/>
          <w:i/>
          <w:sz w:val="24"/>
          <w:szCs w:val="24"/>
        </w:rPr>
      </w:pPr>
    </w:p>
    <w:p w:rsidR="00613496" w:rsidRPr="00EA6217" w:rsidRDefault="00752384" w:rsidP="00EA6217">
      <w:pPr>
        <w:pStyle w:val="ListParagraph"/>
        <w:numPr>
          <w:ilvl w:val="0"/>
          <w:numId w:val="8"/>
        </w:numPr>
        <w:shd w:val="clear" w:color="auto" w:fill="FFFFFF" w:themeFill="background1"/>
        <w:spacing w:after="0" w:line="360" w:lineRule="auto"/>
        <w:ind w:left="0"/>
        <w:rPr>
          <w:rFonts w:ascii="Times New Roman" w:hAnsi="Times New Roman" w:cs="Times New Roman"/>
          <w:sz w:val="24"/>
          <w:szCs w:val="24"/>
        </w:rPr>
      </w:pPr>
      <w:r w:rsidRPr="00EA6217">
        <w:rPr>
          <w:rFonts w:ascii="Times New Roman" w:hAnsi="Times New Roman" w:cs="Times New Roman"/>
          <w:sz w:val="24"/>
          <w:szCs w:val="24"/>
        </w:rPr>
        <w:t>The constitution as an obstacle to “</w:t>
      </w:r>
      <w:r w:rsidR="00C41EF4" w:rsidRPr="00EA6217">
        <w:rPr>
          <w:rFonts w:ascii="Times New Roman" w:hAnsi="Times New Roman" w:cs="Times New Roman"/>
          <w:sz w:val="24"/>
          <w:szCs w:val="24"/>
        </w:rPr>
        <w:t xml:space="preserve">the </w:t>
      </w:r>
      <w:r w:rsidRPr="00EA6217">
        <w:rPr>
          <w:rFonts w:ascii="Times New Roman" w:hAnsi="Times New Roman" w:cs="Times New Roman"/>
          <w:sz w:val="24"/>
          <w:szCs w:val="24"/>
        </w:rPr>
        <w:t xml:space="preserve">European” law on prevention of </w:t>
      </w:r>
      <w:r w:rsidR="00530856" w:rsidRPr="00EA6217">
        <w:rPr>
          <w:rFonts w:ascii="Times New Roman" w:hAnsi="Times New Roman" w:cs="Times New Roman"/>
          <w:sz w:val="24"/>
          <w:szCs w:val="24"/>
        </w:rPr>
        <w:t xml:space="preserve">the </w:t>
      </w:r>
      <w:r w:rsidR="00613496" w:rsidRPr="00EA6217">
        <w:rPr>
          <w:rFonts w:ascii="Times New Roman" w:hAnsi="Times New Roman" w:cs="Times New Roman"/>
          <w:sz w:val="24"/>
          <w:szCs w:val="24"/>
        </w:rPr>
        <w:t>conflict</w:t>
      </w:r>
      <w:r w:rsidRPr="00EA6217">
        <w:rPr>
          <w:rFonts w:ascii="Times New Roman" w:hAnsi="Times New Roman" w:cs="Times New Roman"/>
          <w:sz w:val="24"/>
          <w:szCs w:val="24"/>
        </w:rPr>
        <w:t>s</w:t>
      </w:r>
      <w:r w:rsidR="00613496" w:rsidRPr="00EA6217">
        <w:rPr>
          <w:rFonts w:ascii="Times New Roman" w:hAnsi="Times New Roman" w:cs="Times New Roman"/>
          <w:sz w:val="24"/>
          <w:szCs w:val="24"/>
        </w:rPr>
        <w:t xml:space="preserve"> of interest</w:t>
      </w:r>
    </w:p>
    <w:p w:rsidR="00617B1F" w:rsidRPr="00EA6217" w:rsidRDefault="00752384"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On November 7, 2012, Croatian</w:t>
      </w:r>
      <w:r w:rsidR="00617B1F" w:rsidRPr="00EA6217">
        <w:rPr>
          <w:rFonts w:ascii="Times New Roman" w:hAnsi="Times New Roman" w:cs="Times New Roman"/>
          <w:sz w:val="24"/>
          <w:szCs w:val="24"/>
        </w:rPr>
        <w:t xml:space="preserve"> </w:t>
      </w:r>
      <w:r w:rsidR="00C41EF4" w:rsidRPr="00EA6217">
        <w:rPr>
          <w:rFonts w:ascii="Times New Roman" w:hAnsi="Times New Roman" w:cs="Times New Roman"/>
          <w:sz w:val="24"/>
          <w:szCs w:val="24"/>
        </w:rPr>
        <w:t>Constitutional Court invalidated</w:t>
      </w:r>
      <w:r w:rsidR="00617B1F" w:rsidRPr="00EA6217">
        <w:rPr>
          <w:rFonts w:ascii="Times New Roman" w:hAnsi="Times New Roman" w:cs="Times New Roman"/>
          <w:sz w:val="24"/>
          <w:szCs w:val="24"/>
        </w:rPr>
        <w:t xml:space="preserve"> the major parts of the Prevention of Con</w:t>
      </w:r>
      <w:r w:rsidR="00446C24" w:rsidRPr="00EA6217">
        <w:rPr>
          <w:rFonts w:ascii="Times New Roman" w:hAnsi="Times New Roman" w:cs="Times New Roman"/>
          <w:sz w:val="24"/>
          <w:szCs w:val="24"/>
        </w:rPr>
        <w:t>flict of Interest Act of 2011,</w:t>
      </w:r>
      <w:r w:rsidR="00DD2B49" w:rsidRPr="00EA6217">
        <w:rPr>
          <w:rFonts w:ascii="Times New Roman" w:hAnsi="Times New Roman" w:cs="Times New Roman"/>
          <w:sz w:val="24"/>
          <w:szCs w:val="24"/>
        </w:rPr>
        <w:t xml:space="preserve"> because it had seriously violated the fundamental constitutional principles, such as separation of powers</w:t>
      </w:r>
      <w:r w:rsidR="00446C24" w:rsidRPr="00EA6217">
        <w:rPr>
          <w:rFonts w:ascii="Times New Roman" w:hAnsi="Times New Roman" w:cs="Times New Roman"/>
          <w:sz w:val="24"/>
          <w:szCs w:val="24"/>
        </w:rPr>
        <w:t>, as well as certain fundamental constitutional rights</w:t>
      </w:r>
      <w:r w:rsidR="00DD2B49" w:rsidRPr="00EA6217">
        <w:rPr>
          <w:rFonts w:ascii="Times New Roman" w:hAnsi="Times New Roman" w:cs="Times New Roman"/>
          <w:sz w:val="24"/>
          <w:szCs w:val="24"/>
        </w:rPr>
        <w:t>.</w:t>
      </w:r>
    </w:p>
    <w:p w:rsidR="00DD2B49" w:rsidRDefault="00617B1F"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The notion of a conflict of interest has been new to the traditional and parochial Croatian political culture. The history of legislating on the matter demonstrated that on a number of occasions during the course of twenty years. Politics has traditionally been considered an activity </w:t>
      </w:r>
      <w:r w:rsidR="00DD2B49" w:rsidRPr="00EA6217">
        <w:rPr>
          <w:rFonts w:ascii="Times New Roman" w:hAnsi="Times New Roman" w:cs="Times New Roman"/>
          <w:sz w:val="24"/>
          <w:szCs w:val="24"/>
        </w:rPr>
        <w:t xml:space="preserve">in which the actors should help themselves, as well as their relatives and friends. Until today, the concept </w:t>
      </w:r>
      <w:r w:rsidR="00633A9D" w:rsidRPr="00EA6217">
        <w:rPr>
          <w:rFonts w:ascii="Times New Roman" w:hAnsi="Times New Roman" w:cs="Times New Roman"/>
          <w:sz w:val="24"/>
          <w:szCs w:val="24"/>
        </w:rPr>
        <w:t>that</w:t>
      </w:r>
      <w:r w:rsidR="00DD2B49" w:rsidRPr="00EA6217">
        <w:rPr>
          <w:rFonts w:ascii="Times New Roman" w:hAnsi="Times New Roman" w:cs="Times New Roman"/>
          <w:sz w:val="24"/>
          <w:szCs w:val="24"/>
        </w:rPr>
        <w:t xml:space="preserve"> </w:t>
      </w:r>
      <w:r w:rsidR="00633A9D" w:rsidRPr="00EA6217">
        <w:rPr>
          <w:rFonts w:ascii="Times New Roman" w:hAnsi="Times New Roman" w:cs="Times New Roman"/>
          <w:sz w:val="24"/>
          <w:szCs w:val="24"/>
        </w:rPr>
        <w:t xml:space="preserve">the highest </w:t>
      </w:r>
      <w:r w:rsidR="00DD2B49" w:rsidRPr="00EA6217">
        <w:rPr>
          <w:rFonts w:ascii="Times New Roman" w:hAnsi="Times New Roman" w:cs="Times New Roman"/>
          <w:sz w:val="24"/>
          <w:szCs w:val="24"/>
        </w:rPr>
        <w:t xml:space="preserve">state </w:t>
      </w:r>
      <w:r w:rsidR="00633A9D" w:rsidRPr="00EA6217">
        <w:rPr>
          <w:rFonts w:ascii="Times New Roman" w:hAnsi="Times New Roman" w:cs="Times New Roman"/>
          <w:sz w:val="24"/>
          <w:szCs w:val="24"/>
        </w:rPr>
        <w:t xml:space="preserve">dignitaries should </w:t>
      </w:r>
      <w:r w:rsidR="00DD2B49" w:rsidRPr="00EA6217">
        <w:rPr>
          <w:rFonts w:ascii="Times New Roman" w:hAnsi="Times New Roman" w:cs="Times New Roman"/>
          <w:sz w:val="24"/>
          <w:szCs w:val="24"/>
        </w:rPr>
        <w:t xml:space="preserve">enjoy lesser </w:t>
      </w:r>
      <w:r w:rsidR="00633A9D" w:rsidRPr="00EA6217">
        <w:rPr>
          <w:rFonts w:ascii="Times New Roman" w:hAnsi="Times New Roman" w:cs="Times New Roman"/>
          <w:sz w:val="24"/>
          <w:szCs w:val="24"/>
        </w:rPr>
        <w:t xml:space="preserve">legal </w:t>
      </w:r>
      <w:r w:rsidR="00DD2B49" w:rsidRPr="00EA6217">
        <w:rPr>
          <w:rFonts w:ascii="Times New Roman" w:hAnsi="Times New Roman" w:cs="Times New Roman"/>
          <w:sz w:val="24"/>
          <w:szCs w:val="24"/>
        </w:rPr>
        <w:t>protection than the common citizens, have not taken serious roots. In addition, the spoils system still prevails in alternation of government</w:t>
      </w:r>
      <w:r w:rsidR="00633A9D" w:rsidRPr="00EA6217">
        <w:rPr>
          <w:rFonts w:ascii="Times New Roman" w:hAnsi="Times New Roman" w:cs="Times New Roman"/>
          <w:sz w:val="24"/>
          <w:szCs w:val="24"/>
        </w:rPr>
        <w:t xml:space="preserve"> on central and local levels</w:t>
      </w:r>
      <w:r w:rsidR="00DD2B49" w:rsidRPr="00EA6217">
        <w:rPr>
          <w:rFonts w:ascii="Times New Roman" w:hAnsi="Times New Roman" w:cs="Times New Roman"/>
          <w:sz w:val="24"/>
          <w:szCs w:val="24"/>
        </w:rPr>
        <w:t>.</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446C24" w:rsidRDefault="00633A9D"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Amid the frenzy to fulfill the expectations the Parliament had adopted the new Prevention of Conflicts of Interest Act</w:t>
      </w:r>
      <w:r w:rsidR="00446C24" w:rsidRPr="00EA6217">
        <w:rPr>
          <w:rFonts w:ascii="Times New Roman" w:hAnsi="Times New Roman" w:cs="Times New Roman"/>
          <w:sz w:val="24"/>
          <w:szCs w:val="24"/>
        </w:rPr>
        <w:t xml:space="preserve"> by which a Commission had to be established by the majority parliamentary vote, with the authority to oversight the enumerated officials regarding the potential conflict of interest.</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446C24" w:rsidRPr="00EA6217" w:rsidRDefault="00446C24"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The problem was that it had the combination of the police, judicial and constitutional authority over all the supreme officials of the state without the serious remedies provided. </w:t>
      </w:r>
    </w:p>
    <w:p w:rsidR="00613496" w:rsidRDefault="00446C24"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It has been noted in literature that such bodies</w:t>
      </w:r>
      <w:r w:rsidR="00613496" w:rsidRPr="00EA6217">
        <w:rPr>
          <w:rFonts w:ascii="Times New Roman" w:hAnsi="Times New Roman" w:cs="Times New Roman"/>
          <w:sz w:val="24"/>
          <w:szCs w:val="24"/>
        </w:rPr>
        <w:t xml:space="preserve"> </w:t>
      </w:r>
      <w:r w:rsidRPr="00EA6217">
        <w:rPr>
          <w:rFonts w:ascii="Times New Roman" w:hAnsi="Times New Roman" w:cs="Times New Roman"/>
          <w:sz w:val="24"/>
          <w:szCs w:val="24"/>
        </w:rPr>
        <w:t xml:space="preserve">could be abused as lethal means in political struggles. The final result of the experiment is that the new Commission lacks most of the serious competences such bodies should have in democratic systems. </w:t>
      </w:r>
      <w:r w:rsidR="00633A9D" w:rsidRPr="00EA6217">
        <w:rPr>
          <w:rFonts w:ascii="Times New Roman" w:hAnsi="Times New Roman" w:cs="Times New Roman"/>
          <w:sz w:val="24"/>
          <w:szCs w:val="24"/>
        </w:rPr>
        <w:t xml:space="preserve"> </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633A9D" w:rsidRDefault="00613496"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But the most important caveat should be that the Constitution must not be neglected and should be reestablished as the source of ultimate authority as well as of the delegation of such an authority.</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EA6217" w:rsidRPr="00EA6217" w:rsidRDefault="00C41EF4" w:rsidP="00EA6217">
      <w:pPr>
        <w:pStyle w:val="ListParagraph"/>
        <w:numPr>
          <w:ilvl w:val="0"/>
          <w:numId w:val="8"/>
        </w:numPr>
        <w:shd w:val="clear" w:color="auto" w:fill="FFFFFF" w:themeFill="background1"/>
        <w:spacing w:after="0" w:line="360" w:lineRule="auto"/>
        <w:ind w:left="0"/>
        <w:rPr>
          <w:rFonts w:ascii="Times New Roman" w:hAnsi="Times New Roman" w:cs="Times New Roman"/>
          <w:sz w:val="24"/>
          <w:szCs w:val="24"/>
        </w:rPr>
      </w:pPr>
      <w:r w:rsidRPr="00EA6217">
        <w:rPr>
          <w:rFonts w:ascii="Times New Roman" w:hAnsi="Times New Roman" w:cs="Times New Roman"/>
          <w:sz w:val="24"/>
          <w:szCs w:val="24"/>
        </w:rPr>
        <w:lastRenderedPageBreak/>
        <w:t>The constitution as an obstacle to “the European” economic policies: m</w:t>
      </w:r>
      <w:r w:rsidR="002109FB" w:rsidRPr="00EA6217">
        <w:rPr>
          <w:rFonts w:ascii="Times New Roman" w:hAnsi="Times New Roman" w:cs="Times New Roman"/>
          <w:sz w:val="24"/>
          <w:szCs w:val="24"/>
        </w:rPr>
        <w:t>aintaining the social state</w:t>
      </w:r>
    </w:p>
    <w:p w:rsidR="00530856" w:rsidRDefault="00DE0B48"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u w:val="single"/>
        </w:rPr>
        <w:t>The Constitutional Court of Portugal on April 2, 2013</w:t>
      </w:r>
      <w:r w:rsidR="00C41EF4" w:rsidRPr="00EA6217">
        <w:rPr>
          <w:rFonts w:ascii="Times New Roman" w:hAnsi="Times New Roman" w:cs="Times New Roman"/>
          <w:sz w:val="24"/>
          <w:szCs w:val="24"/>
        </w:rPr>
        <w:t xml:space="preserve"> found </w:t>
      </w:r>
      <w:proofErr w:type="gramStart"/>
      <w:r w:rsidR="00C41EF4" w:rsidRPr="00EA6217">
        <w:rPr>
          <w:rFonts w:ascii="Times New Roman" w:hAnsi="Times New Roman" w:cs="Times New Roman"/>
          <w:sz w:val="24"/>
          <w:szCs w:val="24"/>
        </w:rPr>
        <w:t xml:space="preserve">unconstitutional </w:t>
      </w:r>
      <w:r w:rsidRPr="00EA6217">
        <w:rPr>
          <w:rFonts w:ascii="Times New Roman" w:hAnsi="Times New Roman" w:cs="Times New Roman"/>
          <w:sz w:val="24"/>
          <w:szCs w:val="24"/>
        </w:rPr>
        <w:t xml:space="preserve"> th</w:t>
      </w:r>
      <w:r w:rsidR="00D12FA5" w:rsidRPr="00EA6217">
        <w:rPr>
          <w:rFonts w:ascii="Times New Roman" w:hAnsi="Times New Roman" w:cs="Times New Roman"/>
          <w:sz w:val="24"/>
          <w:szCs w:val="24"/>
        </w:rPr>
        <w:t>e</w:t>
      </w:r>
      <w:proofErr w:type="gramEnd"/>
      <w:r w:rsidR="00D12FA5" w:rsidRPr="00EA6217">
        <w:rPr>
          <w:rFonts w:ascii="Times New Roman" w:hAnsi="Times New Roman" w:cs="Times New Roman"/>
          <w:sz w:val="24"/>
          <w:szCs w:val="24"/>
        </w:rPr>
        <w:t xml:space="preserve"> governmental </w:t>
      </w:r>
      <w:r w:rsidRPr="00EA6217">
        <w:rPr>
          <w:rFonts w:ascii="Times New Roman" w:hAnsi="Times New Roman" w:cs="Times New Roman"/>
          <w:sz w:val="24"/>
          <w:szCs w:val="24"/>
        </w:rPr>
        <w:t>budget proposal</w:t>
      </w:r>
      <w:r w:rsidR="00155588" w:rsidRPr="00EA6217">
        <w:rPr>
          <w:rFonts w:ascii="Times New Roman" w:hAnsi="Times New Roman" w:cs="Times New Roman"/>
          <w:sz w:val="24"/>
          <w:szCs w:val="24"/>
        </w:rPr>
        <w:t xml:space="preserve"> providing for the austerity measures, which were</w:t>
      </w:r>
      <w:r w:rsidRPr="00EA6217">
        <w:rPr>
          <w:rFonts w:ascii="Times New Roman" w:hAnsi="Times New Roman" w:cs="Times New Roman"/>
          <w:sz w:val="24"/>
          <w:szCs w:val="24"/>
        </w:rPr>
        <w:t xml:space="preserve"> </w:t>
      </w:r>
      <w:r w:rsidR="00D12FA5" w:rsidRPr="00EA6217">
        <w:rPr>
          <w:rFonts w:ascii="Times New Roman" w:hAnsi="Times New Roman" w:cs="Times New Roman"/>
          <w:sz w:val="24"/>
          <w:szCs w:val="24"/>
        </w:rPr>
        <w:t>negotiat</w:t>
      </w:r>
      <w:r w:rsidR="00155588" w:rsidRPr="00EA6217">
        <w:rPr>
          <w:rFonts w:ascii="Times New Roman" w:hAnsi="Times New Roman" w:cs="Times New Roman"/>
          <w:sz w:val="24"/>
          <w:szCs w:val="24"/>
        </w:rPr>
        <w:t>ed with the European Commission. Apparently it has done so</w:t>
      </w:r>
      <w:r w:rsidR="00D12FA5" w:rsidRPr="00EA6217">
        <w:rPr>
          <w:rFonts w:ascii="Times New Roman" w:hAnsi="Times New Roman" w:cs="Times New Roman"/>
          <w:sz w:val="24"/>
          <w:szCs w:val="24"/>
        </w:rPr>
        <w:t xml:space="preserve"> </w:t>
      </w:r>
      <w:r w:rsidRPr="00EA6217">
        <w:rPr>
          <w:rFonts w:ascii="Times New Roman" w:hAnsi="Times New Roman" w:cs="Times New Roman"/>
          <w:sz w:val="24"/>
          <w:szCs w:val="24"/>
        </w:rPr>
        <w:t>in defense of the constitutional concept of social state.</w:t>
      </w:r>
    </w:p>
    <w:p w:rsidR="00EA6217" w:rsidRPr="00EA6217" w:rsidRDefault="00EA6217" w:rsidP="00EA6217">
      <w:pPr>
        <w:shd w:val="clear" w:color="auto" w:fill="FFFFFF" w:themeFill="background1"/>
        <w:spacing w:after="0" w:line="360" w:lineRule="auto"/>
        <w:rPr>
          <w:rFonts w:ascii="Times New Roman" w:hAnsi="Times New Roman" w:cs="Times New Roman"/>
          <w:sz w:val="24"/>
          <w:szCs w:val="24"/>
        </w:rPr>
      </w:pPr>
    </w:p>
    <w:p w:rsidR="00530856" w:rsidRDefault="00530856" w:rsidP="00EA6217">
      <w:pPr>
        <w:pStyle w:val="NormalWeb"/>
        <w:spacing w:before="0" w:beforeAutospacing="0" w:after="0" w:afterAutospacing="0" w:line="360" w:lineRule="auto"/>
        <w:textAlignment w:val="baseline"/>
        <w:rPr>
          <w:lang w:val="en-US"/>
        </w:rPr>
      </w:pPr>
      <w:proofErr w:type="spellStart"/>
      <w:r w:rsidRPr="00EA6217">
        <w:rPr>
          <w:lang w:val="en-US"/>
        </w:rPr>
        <w:t>Mr</w:t>
      </w:r>
      <w:proofErr w:type="spellEnd"/>
      <w:r w:rsidRPr="00EA6217">
        <w:rPr>
          <w:lang w:val="en-US"/>
        </w:rPr>
        <w:t xml:space="preserve"> </w:t>
      </w:r>
      <w:proofErr w:type="spellStart"/>
      <w:r w:rsidRPr="00EA6217">
        <w:rPr>
          <w:lang w:val="en-US"/>
        </w:rPr>
        <w:t>Passos</w:t>
      </w:r>
      <w:proofErr w:type="spellEnd"/>
      <w:r w:rsidRPr="00EA6217">
        <w:rPr>
          <w:lang w:val="en-US"/>
        </w:rPr>
        <w:t xml:space="preserve"> Coelho wants the constitution to be revised to slim down the state and allow the cuts he has promised. He would probably like to change the clauses that led directly to the court ruling. But the biggest concerns surround the welfare state. The IMF has proposed reducing the range of state-provided health services and increasing small, point-of-delivery charges. Large-scale redundancies seem inevitable among Portugal’s 600,000 state workers (12.4% of the workforce). What the IMF calls “excess employment” is concentrated in education and the security forces. Despite entreaties from the government, the president and international lenders, the PS refuses to discuss such reforms, which it sees as an ideological attack.</w:t>
      </w:r>
    </w:p>
    <w:p w:rsidR="00EA6217" w:rsidRPr="00EA6217" w:rsidRDefault="00EA6217" w:rsidP="00EA6217">
      <w:pPr>
        <w:pStyle w:val="NormalWeb"/>
        <w:spacing w:before="0" w:beforeAutospacing="0" w:after="0" w:afterAutospacing="0" w:line="360" w:lineRule="auto"/>
        <w:textAlignment w:val="baseline"/>
        <w:rPr>
          <w:lang w:val="en-US"/>
        </w:rPr>
      </w:pPr>
    </w:p>
    <w:p w:rsidR="00DE0B48" w:rsidRDefault="00530856" w:rsidP="00EA6217">
      <w:pPr>
        <w:pStyle w:val="NormalWeb"/>
        <w:spacing w:before="0" w:beforeAutospacing="0" w:after="0" w:afterAutospacing="0" w:line="360" w:lineRule="auto"/>
        <w:textAlignment w:val="baseline"/>
        <w:rPr>
          <w:lang w:val="en-US"/>
        </w:rPr>
      </w:pPr>
      <w:r w:rsidRPr="00EA6217">
        <w:rPr>
          <w:lang w:val="en-US"/>
        </w:rPr>
        <w:t xml:space="preserve">The trouble for </w:t>
      </w:r>
      <w:proofErr w:type="spellStart"/>
      <w:r w:rsidRPr="00EA6217">
        <w:rPr>
          <w:lang w:val="en-US"/>
        </w:rPr>
        <w:t>Mr</w:t>
      </w:r>
      <w:proofErr w:type="spellEnd"/>
      <w:r w:rsidRPr="00EA6217">
        <w:rPr>
          <w:lang w:val="en-US"/>
        </w:rPr>
        <w:t xml:space="preserve"> </w:t>
      </w:r>
      <w:proofErr w:type="spellStart"/>
      <w:r w:rsidRPr="00EA6217">
        <w:rPr>
          <w:lang w:val="en-US"/>
        </w:rPr>
        <w:t>Passos</w:t>
      </w:r>
      <w:proofErr w:type="spellEnd"/>
      <w:r w:rsidRPr="00EA6217">
        <w:rPr>
          <w:lang w:val="en-US"/>
        </w:rPr>
        <w:t xml:space="preserve"> Coelho is that the PS is also against any constitutional amendments, depriving his government of the two-thirds majority in parliament that is needed to pass them. The opposition would prefer an early election, enabling a victorious PS to negotiate a new bail-out. And now the court has amplified doubts over the prime minister’s ability to diminish the size and cost of the state without a constitutional revision. If </w:t>
      </w:r>
      <w:proofErr w:type="spellStart"/>
      <w:r w:rsidRPr="00EA6217">
        <w:rPr>
          <w:lang w:val="en-US"/>
        </w:rPr>
        <w:t>Mr</w:t>
      </w:r>
      <w:proofErr w:type="spellEnd"/>
      <w:r w:rsidRPr="00EA6217">
        <w:rPr>
          <w:lang w:val="en-US"/>
        </w:rPr>
        <w:t xml:space="preserve"> </w:t>
      </w:r>
      <w:proofErr w:type="spellStart"/>
      <w:r w:rsidRPr="00EA6217">
        <w:rPr>
          <w:lang w:val="en-US"/>
        </w:rPr>
        <w:t>Passos</w:t>
      </w:r>
      <w:proofErr w:type="spellEnd"/>
      <w:r w:rsidRPr="00EA6217">
        <w:rPr>
          <w:lang w:val="en-US"/>
        </w:rPr>
        <w:t xml:space="preserve"> Coelho is blocked both in parliament and by the court, then his plans for Portugal will be doomed from the outset.</w:t>
      </w:r>
      <w:r w:rsidR="00DE0B48" w:rsidRPr="00EA6217">
        <w:rPr>
          <w:lang w:val="en-US"/>
        </w:rPr>
        <w:t xml:space="preserve"> </w:t>
      </w:r>
    </w:p>
    <w:p w:rsidR="00EA6217" w:rsidRPr="00EA6217" w:rsidRDefault="00EA6217" w:rsidP="00EA6217">
      <w:pPr>
        <w:pStyle w:val="NormalWeb"/>
        <w:spacing w:before="0" w:beforeAutospacing="0" w:after="0" w:afterAutospacing="0" w:line="360" w:lineRule="auto"/>
        <w:textAlignment w:val="baseline"/>
        <w:rPr>
          <w:lang w:val="en-US"/>
        </w:rPr>
      </w:pPr>
    </w:p>
    <w:p w:rsidR="009827F2" w:rsidRPr="00EA6217" w:rsidRDefault="00C41EF4" w:rsidP="00EA6217">
      <w:pPr>
        <w:pStyle w:val="ListParagraph"/>
        <w:numPr>
          <w:ilvl w:val="0"/>
          <w:numId w:val="8"/>
        </w:numPr>
        <w:shd w:val="clear" w:color="auto" w:fill="FFFFFF" w:themeFill="background1"/>
        <w:spacing w:after="0" w:line="360" w:lineRule="auto"/>
        <w:ind w:left="0"/>
        <w:rPr>
          <w:rFonts w:ascii="Times New Roman" w:hAnsi="Times New Roman" w:cs="Times New Roman"/>
          <w:sz w:val="24"/>
          <w:szCs w:val="24"/>
        </w:rPr>
      </w:pPr>
      <w:r w:rsidRPr="00EA6217">
        <w:rPr>
          <w:rFonts w:ascii="Times New Roman" w:hAnsi="Times New Roman" w:cs="Times New Roman"/>
          <w:sz w:val="24"/>
          <w:szCs w:val="24"/>
        </w:rPr>
        <w:t xml:space="preserve">Preserving the Eurozone: German </w:t>
      </w:r>
      <w:r w:rsidR="009E2BCD" w:rsidRPr="00EA6217">
        <w:rPr>
          <w:rFonts w:ascii="Times New Roman" w:hAnsi="Times New Roman" w:cs="Times New Roman"/>
          <w:sz w:val="24"/>
          <w:szCs w:val="24"/>
        </w:rPr>
        <w:t>Federal Constitutional Court</w:t>
      </w:r>
      <w:r w:rsidR="0034097C" w:rsidRPr="00EA6217">
        <w:rPr>
          <w:rFonts w:ascii="Times New Roman" w:hAnsi="Times New Roman" w:cs="Times New Roman"/>
          <w:sz w:val="24"/>
          <w:szCs w:val="24"/>
        </w:rPr>
        <w:t>, June</w:t>
      </w:r>
      <w:r w:rsidR="009E2BCD" w:rsidRPr="00EA6217">
        <w:rPr>
          <w:rFonts w:ascii="Times New Roman" w:hAnsi="Times New Roman" w:cs="Times New Roman"/>
          <w:sz w:val="24"/>
          <w:szCs w:val="24"/>
        </w:rPr>
        <w:t xml:space="preserve"> 2011 Aid to Greece</w:t>
      </w:r>
      <w:r w:rsidRPr="00EA6217">
        <w:rPr>
          <w:rFonts w:ascii="Times New Roman" w:hAnsi="Times New Roman" w:cs="Times New Roman"/>
          <w:sz w:val="24"/>
          <w:szCs w:val="24"/>
        </w:rPr>
        <w:t>.</w:t>
      </w:r>
    </w:p>
    <w:p w:rsidR="0034097C" w:rsidRPr="00EA6217" w:rsidRDefault="0034097C" w:rsidP="00EA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hr-HR"/>
        </w:rPr>
      </w:pPr>
      <w:r w:rsidRPr="00EA6217">
        <w:rPr>
          <w:rFonts w:ascii="Times New Roman" w:eastAsia="Times New Roman" w:hAnsi="Times New Roman" w:cs="Times New Roman"/>
          <w:sz w:val="24"/>
          <w:szCs w:val="24"/>
          <w:lang w:eastAsia="hr-HR"/>
        </w:rPr>
        <w:t xml:space="preserve">The Second Senate of the Federal Constitutional Court has decided that the Monetary Union Financial </w:t>
      </w:r>
      <w:proofErr w:type="spellStart"/>
      <w:r w:rsidRPr="00EA6217">
        <w:rPr>
          <w:rFonts w:ascii="Times New Roman" w:eastAsia="Times New Roman" w:hAnsi="Times New Roman" w:cs="Times New Roman"/>
          <w:sz w:val="24"/>
          <w:szCs w:val="24"/>
          <w:lang w:eastAsia="hr-HR"/>
        </w:rPr>
        <w:t>Stabilisation</w:t>
      </w:r>
      <w:proofErr w:type="spellEnd"/>
      <w:r w:rsidRPr="00EA6217">
        <w:rPr>
          <w:rFonts w:ascii="Times New Roman" w:eastAsia="Times New Roman" w:hAnsi="Times New Roman" w:cs="Times New Roman"/>
          <w:sz w:val="24"/>
          <w:szCs w:val="24"/>
          <w:lang w:eastAsia="hr-HR"/>
        </w:rPr>
        <w:t xml:space="preserve"> Act </w:t>
      </w:r>
      <w:r w:rsidR="00EA6217">
        <w:rPr>
          <w:rFonts w:ascii="Times New Roman" w:eastAsia="Times New Roman" w:hAnsi="Times New Roman" w:cs="Times New Roman"/>
          <w:sz w:val="24"/>
          <w:szCs w:val="24"/>
          <w:lang w:eastAsia="hr-HR"/>
        </w:rPr>
        <w:t xml:space="preserve"> </w:t>
      </w:r>
      <w:r w:rsidRPr="00EA6217">
        <w:rPr>
          <w:rFonts w:ascii="Times New Roman" w:eastAsia="Times New Roman" w:hAnsi="Times New Roman" w:cs="Times New Roman"/>
          <w:sz w:val="24"/>
          <w:szCs w:val="24"/>
          <w:lang w:eastAsia="hr-HR"/>
        </w:rPr>
        <w:t>(</w:t>
      </w:r>
      <w:proofErr w:type="spellStart"/>
      <w:r w:rsidRPr="00EA6217">
        <w:rPr>
          <w:rFonts w:ascii="Times New Roman" w:eastAsia="Times New Roman" w:hAnsi="Times New Roman" w:cs="Times New Roman"/>
          <w:i/>
          <w:iCs/>
          <w:sz w:val="24"/>
          <w:szCs w:val="24"/>
          <w:lang w:eastAsia="hr-HR"/>
        </w:rPr>
        <w:t>Währungsunion-Finanzstabilisierungsgesetz</w:t>
      </w:r>
      <w:proofErr w:type="spellEnd"/>
      <w:r w:rsidRPr="00EA6217">
        <w:rPr>
          <w:rFonts w:ascii="Times New Roman" w:eastAsia="Times New Roman" w:hAnsi="Times New Roman" w:cs="Times New Roman"/>
          <w:sz w:val="24"/>
          <w:szCs w:val="24"/>
          <w:lang w:eastAsia="hr-HR"/>
        </w:rPr>
        <w:t xml:space="preserve">), which grants the </w:t>
      </w:r>
      <w:proofErr w:type="spellStart"/>
      <w:r w:rsidRPr="00EA6217">
        <w:rPr>
          <w:rFonts w:ascii="Times New Roman" w:eastAsia="Times New Roman" w:hAnsi="Times New Roman" w:cs="Times New Roman"/>
          <w:sz w:val="24"/>
          <w:szCs w:val="24"/>
          <w:lang w:eastAsia="hr-HR"/>
        </w:rPr>
        <w:t>authorisation</w:t>
      </w:r>
      <w:proofErr w:type="spellEnd"/>
      <w:r w:rsidRPr="00EA6217">
        <w:rPr>
          <w:rFonts w:ascii="Times New Roman" w:eastAsia="Times New Roman" w:hAnsi="Times New Roman" w:cs="Times New Roman"/>
          <w:sz w:val="24"/>
          <w:szCs w:val="24"/>
          <w:lang w:eastAsia="hr-HR"/>
        </w:rPr>
        <w:t xml:space="preserve"> to provide aid to Greece, and the Act Concerning the Giving of Guarantees in the Framework of a European </w:t>
      </w:r>
      <w:proofErr w:type="spellStart"/>
      <w:r w:rsidRPr="00EA6217">
        <w:rPr>
          <w:rFonts w:ascii="Times New Roman" w:eastAsia="Times New Roman" w:hAnsi="Times New Roman" w:cs="Times New Roman"/>
          <w:sz w:val="24"/>
          <w:szCs w:val="24"/>
          <w:lang w:eastAsia="hr-HR"/>
        </w:rPr>
        <w:t>Stabilisation</w:t>
      </w:r>
      <w:proofErr w:type="spellEnd"/>
      <w:r w:rsidRPr="00EA6217">
        <w:rPr>
          <w:rFonts w:ascii="Times New Roman" w:eastAsia="Times New Roman" w:hAnsi="Times New Roman" w:cs="Times New Roman"/>
          <w:sz w:val="24"/>
          <w:szCs w:val="24"/>
          <w:lang w:eastAsia="hr-HR"/>
        </w:rPr>
        <w:t xml:space="preserve"> Mechanism (</w:t>
      </w:r>
      <w:proofErr w:type="spellStart"/>
      <w:r w:rsidRPr="00EA6217">
        <w:rPr>
          <w:rFonts w:ascii="Times New Roman" w:eastAsia="Times New Roman" w:hAnsi="Times New Roman" w:cs="Times New Roman"/>
          <w:i/>
          <w:iCs/>
          <w:sz w:val="24"/>
          <w:szCs w:val="24"/>
          <w:lang w:eastAsia="hr-HR"/>
        </w:rPr>
        <w:t>Gesetz</w:t>
      </w:r>
      <w:proofErr w:type="spellEnd"/>
      <w:r w:rsidRPr="00EA6217">
        <w:rPr>
          <w:rFonts w:ascii="Times New Roman" w:eastAsia="Times New Roman" w:hAnsi="Times New Roman" w:cs="Times New Roman"/>
          <w:i/>
          <w:iCs/>
          <w:sz w:val="24"/>
          <w:szCs w:val="24"/>
          <w:lang w:eastAsia="hr-HR"/>
        </w:rPr>
        <w:t xml:space="preserve"> </w:t>
      </w:r>
      <w:proofErr w:type="spellStart"/>
      <w:r w:rsidRPr="00EA6217">
        <w:rPr>
          <w:rFonts w:ascii="Times New Roman" w:eastAsia="Times New Roman" w:hAnsi="Times New Roman" w:cs="Times New Roman"/>
          <w:i/>
          <w:iCs/>
          <w:sz w:val="24"/>
          <w:szCs w:val="24"/>
          <w:lang w:eastAsia="hr-HR"/>
        </w:rPr>
        <w:t>zur</w:t>
      </w:r>
      <w:proofErr w:type="spellEnd"/>
      <w:r w:rsidRPr="00EA6217">
        <w:rPr>
          <w:rFonts w:ascii="Times New Roman" w:eastAsia="Times New Roman" w:hAnsi="Times New Roman" w:cs="Times New Roman"/>
          <w:i/>
          <w:iCs/>
          <w:sz w:val="24"/>
          <w:szCs w:val="24"/>
          <w:lang w:eastAsia="hr-HR"/>
        </w:rPr>
        <w:t xml:space="preserve"> </w:t>
      </w:r>
      <w:proofErr w:type="spellStart"/>
      <w:r w:rsidRPr="00EA6217">
        <w:rPr>
          <w:rFonts w:ascii="Times New Roman" w:eastAsia="Times New Roman" w:hAnsi="Times New Roman" w:cs="Times New Roman"/>
          <w:i/>
          <w:iCs/>
          <w:sz w:val="24"/>
          <w:szCs w:val="24"/>
          <w:lang w:eastAsia="hr-HR"/>
        </w:rPr>
        <w:t>Übernahme</w:t>
      </w:r>
      <w:proofErr w:type="spellEnd"/>
      <w:r w:rsidRPr="00EA6217">
        <w:rPr>
          <w:rFonts w:ascii="Times New Roman" w:eastAsia="Times New Roman" w:hAnsi="Times New Roman" w:cs="Times New Roman"/>
          <w:i/>
          <w:iCs/>
          <w:sz w:val="24"/>
          <w:szCs w:val="24"/>
          <w:lang w:eastAsia="hr-HR"/>
        </w:rPr>
        <w:t xml:space="preserve"> von </w:t>
      </w:r>
      <w:proofErr w:type="spellStart"/>
      <w:r w:rsidRPr="00EA6217">
        <w:rPr>
          <w:rFonts w:ascii="Times New Roman" w:eastAsia="Times New Roman" w:hAnsi="Times New Roman" w:cs="Times New Roman"/>
          <w:i/>
          <w:iCs/>
          <w:sz w:val="24"/>
          <w:szCs w:val="24"/>
          <w:lang w:eastAsia="hr-HR"/>
        </w:rPr>
        <w:t>Gewährleistungen</w:t>
      </w:r>
      <w:proofErr w:type="spellEnd"/>
      <w:r w:rsidRPr="00EA6217">
        <w:rPr>
          <w:rFonts w:ascii="Times New Roman" w:eastAsia="Times New Roman" w:hAnsi="Times New Roman" w:cs="Times New Roman"/>
          <w:i/>
          <w:iCs/>
          <w:sz w:val="24"/>
          <w:szCs w:val="24"/>
          <w:lang w:eastAsia="hr-HR"/>
        </w:rPr>
        <w:t xml:space="preserve"> </w:t>
      </w:r>
      <w:proofErr w:type="spellStart"/>
      <w:r w:rsidRPr="00EA6217">
        <w:rPr>
          <w:rFonts w:ascii="Times New Roman" w:eastAsia="Times New Roman" w:hAnsi="Times New Roman" w:cs="Times New Roman"/>
          <w:i/>
          <w:iCs/>
          <w:sz w:val="24"/>
          <w:szCs w:val="24"/>
          <w:lang w:eastAsia="hr-HR"/>
        </w:rPr>
        <w:t>im</w:t>
      </w:r>
      <w:proofErr w:type="spellEnd"/>
      <w:r w:rsidRPr="00EA6217">
        <w:rPr>
          <w:rFonts w:ascii="Times New Roman" w:eastAsia="Times New Roman" w:hAnsi="Times New Roman" w:cs="Times New Roman"/>
          <w:i/>
          <w:iCs/>
          <w:sz w:val="24"/>
          <w:szCs w:val="24"/>
          <w:lang w:eastAsia="hr-HR"/>
        </w:rPr>
        <w:t xml:space="preserve"> </w:t>
      </w:r>
      <w:proofErr w:type="spellStart"/>
      <w:r w:rsidRPr="00EA6217">
        <w:rPr>
          <w:rFonts w:ascii="Times New Roman" w:eastAsia="Times New Roman" w:hAnsi="Times New Roman" w:cs="Times New Roman"/>
          <w:i/>
          <w:iCs/>
          <w:sz w:val="24"/>
          <w:szCs w:val="24"/>
          <w:lang w:eastAsia="hr-HR"/>
        </w:rPr>
        <w:t>Rahmen</w:t>
      </w:r>
      <w:proofErr w:type="spellEnd"/>
      <w:r w:rsidRPr="00EA6217">
        <w:rPr>
          <w:rFonts w:ascii="Times New Roman" w:eastAsia="Times New Roman" w:hAnsi="Times New Roman" w:cs="Times New Roman"/>
          <w:i/>
          <w:iCs/>
          <w:sz w:val="24"/>
          <w:szCs w:val="24"/>
          <w:lang w:eastAsia="hr-HR"/>
        </w:rPr>
        <w:t xml:space="preserve"> </w:t>
      </w:r>
      <w:proofErr w:type="spellStart"/>
      <w:r w:rsidRPr="00EA6217">
        <w:rPr>
          <w:rFonts w:ascii="Times New Roman" w:eastAsia="Times New Roman" w:hAnsi="Times New Roman" w:cs="Times New Roman"/>
          <w:i/>
          <w:iCs/>
          <w:sz w:val="24"/>
          <w:szCs w:val="24"/>
          <w:lang w:eastAsia="hr-HR"/>
        </w:rPr>
        <w:t>eines</w:t>
      </w:r>
      <w:proofErr w:type="spellEnd"/>
      <w:r w:rsidRPr="00EA6217">
        <w:rPr>
          <w:rFonts w:ascii="Times New Roman" w:eastAsia="Times New Roman" w:hAnsi="Times New Roman" w:cs="Times New Roman"/>
          <w:i/>
          <w:iCs/>
          <w:sz w:val="24"/>
          <w:szCs w:val="24"/>
          <w:lang w:eastAsia="hr-HR"/>
        </w:rPr>
        <w:t xml:space="preserve"> </w:t>
      </w:r>
      <w:proofErr w:type="spellStart"/>
      <w:r w:rsidRPr="00EA6217">
        <w:rPr>
          <w:rFonts w:ascii="Times New Roman" w:eastAsia="Times New Roman" w:hAnsi="Times New Roman" w:cs="Times New Roman"/>
          <w:i/>
          <w:iCs/>
          <w:sz w:val="24"/>
          <w:szCs w:val="24"/>
          <w:lang w:eastAsia="hr-HR"/>
        </w:rPr>
        <w:t>europäischen</w:t>
      </w:r>
      <w:proofErr w:type="spellEnd"/>
      <w:r w:rsidRPr="00EA6217">
        <w:rPr>
          <w:rFonts w:ascii="Times New Roman" w:eastAsia="Times New Roman" w:hAnsi="Times New Roman" w:cs="Times New Roman"/>
          <w:i/>
          <w:iCs/>
          <w:sz w:val="24"/>
          <w:szCs w:val="24"/>
          <w:lang w:eastAsia="hr-HR"/>
        </w:rPr>
        <w:t xml:space="preserve"> </w:t>
      </w:r>
      <w:proofErr w:type="spellStart"/>
      <w:r w:rsidRPr="00EA6217">
        <w:rPr>
          <w:rFonts w:ascii="Times New Roman" w:eastAsia="Times New Roman" w:hAnsi="Times New Roman" w:cs="Times New Roman"/>
          <w:i/>
          <w:iCs/>
          <w:sz w:val="24"/>
          <w:szCs w:val="24"/>
          <w:lang w:eastAsia="hr-HR"/>
        </w:rPr>
        <w:t>Stabilisierungsmechanismus</w:t>
      </w:r>
      <w:proofErr w:type="spellEnd"/>
      <w:r w:rsidRPr="00EA6217">
        <w:rPr>
          <w:rFonts w:ascii="Times New Roman" w:eastAsia="Times New Roman" w:hAnsi="Times New Roman" w:cs="Times New Roman"/>
          <w:sz w:val="24"/>
          <w:szCs w:val="24"/>
          <w:lang w:eastAsia="hr-HR"/>
        </w:rPr>
        <w:t xml:space="preserve">), hereinafter: Euro </w:t>
      </w:r>
      <w:proofErr w:type="spellStart"/>
      <w:r w:rsidRPr="00EA6217">
        <w:rPr>
          <w:rFonts w:ascii="Times New Roman" w:eastAsia="Times New Roman" w:hAnsi="Times New Roman" w:cs="Times New Roman"/>
          <w:sz w:val="24"/>
          <w:szCs w:val="24"/>
          <w:lang w:eastAsia="hr-HR"/>
        </w:rPr>
        <w:t>Stabilisation</w:t>
      </w:r>
      <w:proofErr w:type="spellEnd"/>
      <w:r w:rsidRPr="00EA6217">
        <w:rPr>
          <w:rFonts w:ascii="Times New Roman" w:eastAsia="Times New Roman" w:hAnsi="Times New Roman" w:cs="Times New Roman"/>
          <w:sz w:val="24"/>
          <w:szCs w:val="24"/>
          <w:lang w:eastAsia="hr-HR"/>
        </w:rPr>
        <w:t xml:space="preserve"> Mechanism Act (</w:t>
      </w:r>
      <w:r w:rsidRPr="00EA6217">
        <w:rPr>
          <w:rFonts w:ascii="Times New Roman" w:eastAsia="Times New Roman" w:hAnsi="Times New Roman" w:cs="Times New Roman"/>
          <w:i/>
          <w:iCs/>
          <w:sz w:val="24"/>
          <w:szCs w:val="24"/>
          <w:lang w:eastAsia="hr-HR"/>
        </w:rPr>
        <w:t>Euro-</w:t>
      </w:r>
      <w:proofErr w:type="spellStart"/>
      <w:r w:rsidRPr="00EA6217">
        <w:rPr>
          <w:rFonts w:ascii="Times New Roman" w:eastAsia="Times New Roman" w:hAnsi="Times New Roman" w:cs="Times New Roman"/>
          <w:i/>
          <w:iCs/>
          <w:sz w:val="24"/>
          <w:szCs w:val="24"/>
          <w:lang w:eastAsia="hr-HR"/>
        </w:rPr>
        <w:t>Stabilisierungsmechanismus</w:t>
      </w:r>
      <w:proofErr w:type="spellEnd"/>
      <w:r w:rsidRPr="00EA6217">
        <w:rPr>
          <w:rFonts w:ascii="Times New Roman" w:eastAsia="Times New Roman" w:hAnsi="Times New Roman" w:cs="Times New Roman"/>
          <w:i/>
          <w:iCs/>
          <w:sz w:val="24"/>
          <w:szCs w:val="24"/>
          <w:lang w:eastAsia="hr-HR"/>
        </w:rPr>
        <w:t>-</w:t>
      </w:r>
      <w:proofErr w:type="spellStart"/>
      <w:r w:rsidRPr="00EA6217">
        <w:rPr>
          <w:rFonts w:ascii="Times New Roman" w:eastAsia="Times New Roman" w:hAnsi="Times New Roman" w:cs="Times New Roman"/>
          <w:i/>
          <w:iCs/>
          <w:sz w:val="24"/>
          <w:szCs w:val="24"/>
          <w:lang w:eastAsia="hr-HR"/>
        </w:rPr>
        <w:t>Gesetz</w:t>
      </w:r>
      <w:proofErr w:type="spellEnd"/>
      <w:r w:rsidRPr="00EA6217">
        <w:rPr>
          <w:rFonts w:ascii="Times New Roman" w:eastAsia="Times New Roman" w:hAnsi="Times New Roman" w:cs="Times New Roman"/>
          <w:sz w:val="24"/>
          <w:szCs w:val="24"/>
          <w:lang w:eastAsia="hr-HR"/>
        </w:rPr>
        <w:t xml:space="preserve">), which relates to the euro rescue package, do not violate the right to elect the </w:t>
      </w:r>
      <w:r w:rsidRPr="00EA6217">
        <w:rPr>
          <w:rFonts w:ascii="Times New Roman" w:eastAsia="Times New Roman" w:hAnsi="Times New Roman" w:cs="Times New Roman"/>
          <w:i/>
          <w:iCs/>
          <w:sz w:val="24"/>
          <w:szCs w:val="24"/>
          <w:lang w:eastAsia="hr-HR"/>
        </w:rPr>
        <w:t>Bundestag</w:t>
      </w:r>
      <w:r w:rsidRPr="00EA6217">
        <w:rPr>
          <w:rFonts w:ascii="Times New Roman" w:eastAsia="Times New Roman" w:hAnsi="Times New Roman" w:cs="Times New Roman"/>
          <w:sz w:val="24"/>
          <w:szCs w:val="24"/>
          <w:lang w:eastAsia="hr-HR"/>
        </w:rPr>
        <w:t xml:space="preserve"> under Article 38.1 of the Basic Law (</w:t>
      </w:r>
      <w:proofErr w:type="spellStart"/>
      <w:r w:rsidRPr="00EA6217">
        <w:rPr>
          <w:rFonts w:ascii="Times New Roman" w:eastAsia="Times New Roman" w:hAnsi="Times New Roman" w:cs="Times New Roman"/>
          <w:i/>
          <w:iCs/>
          <w:sz w:val="24"/>
          <w:szCs w:val="24"/>
          <w:lang w:eastAsia="hr-HR"/>
        </w:rPr>
        <w:t>Grundgesetz</w:t>
      </w:r>
      <w:proofErr w:type="spellEnd"/>
      <w:r w:rsidRPr="00EA6217">
        <w:rPr>
          <w:rFonts w:ascii="Times New Roman" w:eastAsia="Times New Roman" w:hAnsi="Times New Roman" w:cs="Times New Roman"/>
          <w:sz w:val="24"/>
          <w:szCs w:val="24"/>
          <w:lang w:eastAsia="hr-HR"/>
        </w:rPr>
        <w:t xml:space="preserve"> – GG). By adopting these Acts, the German </w:t>
      </w:r>
      <w:r w:rsidRPr="00EA6217">
        <w:rPr>
          <w:rFonts w:ascii="Times New Roman" w:eastAsia="Times New Roman" w:hAnsi="Times New Roman" w:cs="Times New Roman"/>
          <w:i/>
          <w:iCs/>
          <w:sz w:val="24"/>
          <w:szCs w:val="24"/>
          <w:lang w:eastAsia="hr-HR"/>
        </w:rPr>
        <w:t>Bundestag</w:t>
      </w:r>
      <w:r w:rsidRPr="00EA6217">
        <w:rPr>
          <w:rFonts w:ascii="Times New Roman" w:eastAsia="Times New Roman" w:hAnsi="Times New Roman" w:cs="Times New Roman"/>
          <w:sz w:val="24"/>
          <w:szCs w:val="24"/>
          <w:lang w:eastAsia="hr-HR"/>
        </w:rPr>
        <w:t xml:space="preserve"> did not </w:t>
      </w:r>
      <w:r w:rsidRPr="00EA6217">
        <w:rPr>
          <w:rFonts w:ascii="Times New Roman" w:eastAsia="Times New Roman" w:hAnsi="Times New Roman" w:cs="Times New Roman"/>
          <w:sz w:val="24"/>
          <w:szCs w:val="24"/>
          <w:lang w:eastAsia="hr-HR"/>
        </w:rPr>
        <w:lastRenderedPageBreak/>
        <w:t xml:space="preserve">impair in a constitutionally impermissible manner its right to adopt the budget and control its implementation by the government or the budget autonomy of future Parliaments. </w:t>
      </w:r>
    </w:p>
    <w:p w:rsidR="0034097C" w:rsidRPr="00EA6217" w:rsidRDefault="0034097C" w:rsidP="00EA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hr-HR"/>
        </w:rPr>
      </w:pPr>
    </w:p>
    <w:p w:rsidR="0034097C" w:rsidRPr="00EA6217" w:rsidRDefault="0034097C" w:rsidP="00EA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hr-HR"/>
        </w:rPr>
      </w:pPr>
      <w:r w:rsidRPr="00EA6217">
        <w:rPr>
          <w:rFonts w:ascii="Times New Roman" w:eastAsia="Times New Roman" w:hAnsi="Times New Roman" w:cs="Times New Roman"/>
          <w:sz w:val="24"/>
          <w:szCs w:val="24"/>
          <w:lang w:eastAsia="hr-HR"/>
        </w:rPr>
        <w:t xml:space="preserve">However, § 1.4 of the Euro </w:t>
      </w:r>
      <w:proofErr w:type="spellStart"/>
      <w:r w:rsidRPr="00EA6217">
        <w:rPr>
          <w:rFonts w:ascii="Times New Roman" w:eastAsia="Times New Roman" w:hAnsi="Times New Roman" w:cs="Times New Roman"/>
          <w:sz w:val="24"/>
          <w:szCs w:val="24"/>
          <w:lang w:eastAsia="hr-HR"/>
        </w:rPr>
        <w:t>Stabilisation</w:t>
      </w:r>
      <w:proofErr w:type="spellEnd"/>
      <w:r w:rsidRPr="00EA6217">
        <w:rPr>
          <w:rFonts w:ascii="Times New Roman" w:eastAsia="Times New Roman" w:hAnsi="Times New Roman" w:cs="Times New Roman"/>
          <w:sz w:val="24"/>
          <w:szCs w:val="24"/>
          <w:lang w:eastAsia="hr-HR"/>
        </w:rPr>
        <w:t xml:space="preserve"> Mechanism Act is only compatible with the Basic Law if it is interpreted in conformity with the constitution. The provision is to be interpreted to the effect that the Federal Government is obliged to obtain prior approval by the Budget </w:t>
      </w:r>
    </w:p>
    <w:p w:rsidR="0034097C" w:rsidRPr="00EA6217" w:rsidRDefault="0034097C" w:rsidP="00EA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hr-HR"/>
        </w:rPr>
      </w:pPr>
      <w:r w:rsidRPr="00EA6217">
        <w:rPr>
          <w:rFonts w:ascii="Times New Roman" w:eastAsia="Times New Roman" w:hAnsi="Times New Roman" w:cs="Times New Roman"/>
          <w:sz w:val="24"/>
          <w:szCs w:val="24"/>
          <w:lang w:eastAsia="hr-HR"/>
        </w:rPr>
        <w:t xml:space="preserve">Committee before giving guarantees within the meaning of the Act. </w:t>
      </w:r>
    </w:p>
    <w:p w:rsidR="0034097C" w:rsidRPr="00EA6217" w:rsidRDefault="0034097C" w:rsidP="00EA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hr-HR"/>
        </w:rPr>
      </w:pPr>
    </w:p>
    <w:p w:rsidR="0034097C" w:rsidRPr="00EA6217" w:rsidRDefault="0034097C" w:rsidP="00EA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hr-HR"/>
        </w:rPr>
      </w:pPr>
      <w:r w:rsidRPr="00EA6217">
        <w:rPr>
          <w:rFonts w:ascii="Times New Roman" w:eastAsia="Times New Roman" w:hAnsi="Times New Roman" w:cs="Times New Roman"/>
          <w:sz w:val="24"/>
          <w:szCs w:val="24"/>
          <w:lang w:eastAsia="hr-HR"/>
        </w:rPr>
        <w:t xml:space="preserve">Furthermore, the Senate determines the boundaries under constitutional law for </w:t>
      </w:r>
      <w:proofErr w:type="spellStart"/>
      <w:r w:rsidRPr="00EA6217">
        <w:rPr>
          <w:rFonts w:ascii="Times New Roman" w:eastAsia="Times New Roman" w:hAnsi="Times New Roman" w:cs="Times New Roman"/>
          <w:sz w:val="24"/>
          <w:szCs w:val="24"/>
          <w:lang w:eastAsia="hr-HR"/>
        </w:rPr>
        <w:t>authorisations</w:t>
      </w:r>
      <w:proofErr w:type="spellEnd"/>
      <w:r w:rsidRPr="00EA6217">
        <w:rPr>
          <w:rFonts w:ascii="Times New Roman" w:eastAsia="Times New Roman" w:hAnsi="Times New Roman" w:cs="Times New Roman"/>
          <w:sz w:val="24"/>
          <w:szCs w:val="24"/>
          <w:lang w:eastAsia="hr-HR"/>
        </w:rPr>
        <w:t xml:space="preserve"> to give guarantees for the benefit of other states in the European monetary union. </w:t>
      </w:r>
    </w:p>
    <w:p w:rsidR="0034097C" w:rsidRPr="00EA6217" w:rsidRDefault="0034097C" w:rsidP="00EA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hr-HR"/>
        </w:rPr>
      </w:pPr>
    </w:p>
    <w:p w:rsidR="00530856" w:rsidRPr="00EA6217" w:rsidRDefault="00530856" w:rsidP="00EA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hr-HR"/>
        </w:rPr>
      </w:pPr>
    </w:p>
    <w:p w:rsidR="0034097C" w:rsidRDefault="0034097C" w:rsidP="00EA6217">
      <w:pPr>
        <w:pStyle w:val="ListParagraph"/>
        <w:numPr>
          <w:ilvl w:val="0"/>
          <w:numId w:val="8"/>
        </w:numPr>
        <w:shd w:val="clear" w:color="auto" w:fill="FFFFFF" w:themeFill="background1"/>
        <w:spacing w:after="0" w:line="360" w:lineRule="auto"/>
        <w:ind w:left="0"/>
        <w:rPr>
          <w:rFonts w:ascii="Times New Roman" w:hAnsi="Times New Roman" w:cs="Times New Roman"/>
          <w:sz w:val="24"/>
          <w:szCs w:val="24"/>
        </w:rPr>
      </w:pPr>
      <w:r w:rsidRPr="00EA6217">
        <w:rPr>
          <w:rFonts w:ascii="Times New Roman" w:hAnsi="Times New Roman" w:cs="Times New Roman"/>
          <w:sz w:val="24"/>
          <w:szCs w:val="24"/>
        </w:rPr>
        <w:t xml:space="preserve">The constitution as the final line of defending “the European principles”: the bail out of the Cypriot banks in March 2013.  </w:t>
      </w:r>
    </w:p>
    <w:p w:rsidR="00005310" w:rsidRPr="00EA6217" w:rsidRDefault="00005310" w:rsidP="00005310">
      <w:pPr>
        <w:pStyle w:val="ListParagraph"/>
        <w:shd w:val="clear" w:color="auto" w:fill="FFFFFF" w:themeFill="background1"/>
        <w:spacing w:after="0" w:line="360" w:lineRule="auto"/>
        <w:ind w:left="0"/>
        <w:rPr>
          <w:rFonts w:ascii="Times New Roman" w:hAnsi="Times New Roman" w:cs="Times New Roman"/>
          <w:sz w:val="24"/>
          <w:szCs w:val="24"/>
        </w:rPr>
      </w:pPr>
    </w:p>
    <w:p w:rsidR="00EE1CA3" w:rsidRDefault="00EE1CA3" w:rsidP="00EA6217">
      <w:pPr>
        <w:pStyle w:val="NormalWeb"/>
        <w:shd w:val="clear" w:color="auto" w:fill="FFFFFF"/>
        <w:spacing w:before="0" w:beforeAutospacing="0" w:after="0" w:afterAutospacing="0" w:line="360" w:lineRule="auto"/>
        <w:rPr>
          <w:lang w:val="en-US"/>
        </w:rPr>
      </w:pPr>
      <w:r w:rsidRPr="00EA6217">
        <w:rPr>
          <w:lang w:val="en-US"/>
        </w:rPr>
        <w:t>Cyprus, which has been a member of the European Union since 2004 and the Euro zone since 2008, was recently on the brink of financial collapse. Its two major banks, the Popular (</w:t>
      </w:r>
      <w:proofErr w:type="spellStart"/>
      <w:r w:rsidRPr="00EA6217">
        <w:rPr>
          <w:lang w:val="en-US"/>
        </w:rPr>
        <w:t>Laiki</w:t>
      </w:r>
      <w:proofErr w:type="spellEnd"/>
      <w:r w:rsidRPr="00EA6217">
        <w:rPr>
          <w:lang w:val="en-US"/>
        </w:rPr>
        <w:t>) and the Bank of Cyprus were abruptly closed on March 15, 2013 until further notice. A chaotic situation ensued when on March 16</w:t>
      </w:r>
      <w:r w:rsidR="00005310">
        <w:rPr>
          <w:lang w:val="en-US"/>
        </w:rPr>
        <w:t xml:space="preserve">, 2013, the seventeen Eurozone </w:t>
      </w:r>
      <w:r w:rsidRPr="00EA6217">
        <w:rPr>
          <w:lang w:val="en-US"/>
        </w:rPr>
        <w:t>members announced their decision to impose a one-time tax on deposits held in Cypriot banks in exchange for a 10 billion euro bailout by the European Union. The tax would amount to 9.9% for deposits exceeding €100,000 ($130.000) and 6.7% for deposits less than that. The decision was endorsed by the European Central Bank, the European Commission and the International Monetary Fund (IMF). The</w:t>
      </w:r>
      <w:r w:rsidRPr="00EA6217">
        <w:rPr>
          <w:rStyle w:val="apple-converted-space"/>
          <w:lang w:val="en-US"/>
        </w:rPr>
        <w:t> </w:t>
      </w:r>
      <w:hyperlink r:id="rId11" w:history="1">
        <w:r w:rsidRPr="00EA6217">
          <w:rPr>
            <w:rStyle w:val="Hyperlink"/>
            <w:color w:val="auto"/>
            <w:lang w:val="en-US"/>
          </w:rPr>
          <w:t>message</w:t>
        </w:r>
      </w:hyperlink>
      <w:r w:rsidRPr="00EA6217">
        <w:rPr>
          <w:rStyle w:val="apple-converted-space"/>
          <w:lang w:val="en-US"/>
        </w:rPr>
        <w:t> </w:t>
      </w:r>
      <w:r w:rsidRPr="00EA6217">
        <w:rPr>
          <w:lang w:val="en-US"/>
        </w:rPr>
        <w:t>was delivered to the Cypriots by their newly-elected President, a conservative leader,</w:t>
      </w:r>
      <w:r w:rsidRPr="00EA6217">
        <w:rPr>
          <w:rStyle w:val="apple-converted-space"/>
          <w:lang w:val="en-US"/>
        </w:rPr>
        <w:t> </w:t>
      </w:r>
      <w:proofErr w:type="spellStart"/>
      <w:r w:rsidR="000A6347">
        <w:fldChar w:fldCharType="begin"/>
      </w:r>
      <w:r w:rsidR="000A6347">
        <w:instrText xml:space="preserve"> HYPERLINK "http://www.parliament.cy/parliamenteng/003_02_biography/anastasiadis.htm" </w:instrText>
      </w:r>
      <w:r w:rsidR="000A6347">
        <w:fldChar w:fldCharType="separate"/>
      </w:r>
      <w:r w:rsidRPr="00EA6217">
        <w:rPr>
          <w:rStyle w:val="Hyperlink"/>
          <w:color w:val="auto"/>
          <w:lang w:val="en-US"/>
        </w:rPr>
        <w:t>Nicos</w:t>
      </w:r>
      <w:proofErr w:type="spellEnd"/>
      <w:r w:rsidRPr="00EA6217">
        <w:rPr>
          <w:rStyle w:val="Hyperlink"/>
          <w:color w:val="auto"/>
          <w:lang w:val="en-US"/>
        </w:rPr>
        <w:t xml:space="preserve"> </w:t>
      </w:r>
      <w:proofErr w:type="spellStart"/>
      <w:r w:rsidRPr="00EA6217">
        <w:rPr>
          <w:rStyle w:val="Hyperlink"/>
          <w:color w:val="auto"/>
          <w:lang w:val="en-US"/>
        </w:rPr>
        <w:t>Anastasiades</w:t>
      </w:r>
      <w:proofErr w:type="spellEnd"/>
      <w:r w:rsidRPr="00EA6217">
        <w:rPr>
          <w:rStyle w:val="Hyperlink"/>
          <w:color w:val="auto"/>
          <w:lang w:val="en-US"/>
        </w:rPr>
        <w:t>,</w:t>
      </w:r>
      <w:r w:rsidRPr="00EA6217">
        <w:rPr>
          <w:rStyle w:val="apple-converted-space"/>
          <w:lang w:val="en-US"/>
        </w:rPr>
        <w:t> </w:t>
      </w:r>
      <w:r w:rsidR="000A6347">
        <w:rPr>
          <w:rStyle w:val="apple-converted-space"/>
          <w:lang w:val="en-US"/>
        </w:rPr>
        <w:fldChar w:fldCharType="end"/>
      </w:r>
      <w:r w:rsidRPr="00EA6217">
        <w:rPr>
          <w:lang w:val="en-US"/>
        </w:rPr>
        <w:t>who replaced the former government of </w:t>
      </w:r>
      <w:proofErr w:type="spellStart"/>
      <w:r w:rsidRPr="00EA6217">
        <w:rPr>
          <w:lang w:val="en-US"/>
        </w:rPr>
        <w:t>Demetris</w:t>
      </w:r>
      <w:proofErr w:type="spellEnd"/>
      <w:r w:rsidRPr="00EA6217">
        <w:rPr>
          <w:lang w:val="en-US"/>
        </w:rPr>
        <w:t xml:space="preserve"> </w:t>
      </w:r>
      <w:proofErr w:type="spellStart"/>
      <w:r w:rsidRPr="00EA6217">
        <w:rPr>
          <w:lang w:val="en-US"/>
        </w:rPr>
        <w:t>Christophias</w:t>
      </w:r>
      <w:proofErr w:type="spellEnd"/>
      <w:r w:rsidRPr="00EA6217">
        <w:rPr>
          <w:lang w:val="en-US"/>
        </w:rPr>
        <w:t xml:space="preserve"> with the mandate to secure a bailout. </w:t>
      </w:r>
      <w:proofErr w:type="spellStart"/>
      <w:r w:rsidRPr="00EA6217">
        <w:rPr>
          <w:lang w:val="en-US"/>
        </w:rPr>
        <w:t>Anastasiades</w:t>
      </w:r>
      <w:proofErr w:type="spellEnd"/>
      <w:r w:rsidRPr="00EA6217">
        <w:rPr>
          <w:lang w:val="en-US"/>
        </w:rPr>
        <w:t xml:space="preserve"> claimed that he had</w:t>
      </w:r>
      <w:r w:rsidRPr="00EA6217">
        <w:rPr>
          <w:rStyle w:val="apple-converted-space"/>
          <w:lang w:val="en-US"/>
        </w:rPr>
        <w:t> </w:t>
      </w:r>
      <w:hyperlink r:id="rId12" w:history="1">
        <w:r w:rsidRPr="00EA6217">
          <w:rPr>
            <w:rStyle w:val="Hyperlink"/>
            <w:color w:val="auto"/>
            <w:lang w:val="en-US"/>
          </w:rPr>
          <w:t>no choice but to accept the deal</w:t>
        </w:r>
      </w:hyperlink>
      <w:r w:rsidRPr="00EA6217">
        <w:rPr>
          <w:lang w:val="en-US"/>
        </w:rPr>
        <w:t>.</w:t>
      </w:r>
    </w:p>
    <w:p w:rsidR="00005310" w:rsidRPr="00EA6217" w:rsidRDefault="00005310" w:rsidP="00EA6217">
      <w:pPr>
        <w:pStyle w:val="NormalWeb"/>
        <w:shd w:val="clear" w:color="auto" w:fill="FFFFFF"/>
        <w:spacing w:before="0" w:beforeAutospacing="0" w:after="0" w:afterAutospacing="0" w:line="360" w:lineRule="auto"/>
        <w:rPr>
          <w:lang w:val="en-US"/>
        </w:rPr>
      </w:pPr>
    </w:p>
    <w:p w:rsidR="00EE1CA3" w:rsidRDefault="00EE1CA3" w:rsidP="00EA6217">
      <w:pPr>
        <w:pStyle w:val="NormalWeb"/>
        <w:shd w:val="clear" w:color="auto" w:fill="FFFFFF"/>
        <w:spacing w:before="0" w:beforeAutospacing="0" w:after="0" w:afterAutospacing="0" w:line="360" w:lineRule="auto"/>
        <w:rPr>
          <w:lang w:val="en-US"/>
        </w:rPr>
      </w:pPr>
      <w:r w:rsidRPr="00EA6217">
        <w:rPr>
          <w:lang w:val="en-US"/>
        </w:rPr>
        <w:t>A move to impose a tax on deposits less than €100,000 would have been incompatible with EU law, which guarantees deposits of up to €100.000, specifically</w:t>
      </w:r>
      <w:r w:rsidRPr="00EA6217">
        <w:rPr>
          <w:rStyle w:val="apple-converted-space"/>
          <w:lang w:val="en-US"/>
        </w:rPr>
        <w:t> </w:t>
      </w:r>
      <w:hyperlink r:id="rId13" w:history="1">
        <w:r w:rsidRPr="00EA6217">
          <w:rPr>
            <w:rStyle w:val="Hyperlink"/>
            <w:color w:val="auto"/>
            <w:lang w:val="en-US"/>
          </w:rPr>
          <w:t>Directive  1994/19 on Deposit Guaranteed Schemes</w:t>
        </w:r>
      </w:hyperlink>
      <w:r w:rsidRPr="00EA6217">
        <w:rPr>
          <w:rStyle w:val="apple-converted-space"/>
          <w:lang w:val="en-US"/>
        </w:rPr>
        <w:t> </w:t>
      </w:r>
      <w:r w:rsidRPr="00EA6217">
        <w:rPr>
          <w:lang w:val="en-US"/>
        </w:rPr>
        <w:t>(OJ. (L 135) 5), as amended by</w:t>
      </w:r>
      <w:r w:rsidRPr="00EA6217">
        <w:rPr>
          <w:rStyle w:val="apple-converted-space"/>
          <w:lang w:val="en-US"/>
        </w:rPr>
        <w:t> </w:t>
      </w:r>
      <w:hyperlink r:id="rId14" w:history="1">
        <w:r w:rsidRPr="00EA6217">
          <w:rPr>
            <w:rStyle w:val="Hyperlink"/>
            <w:color w:val="auto"/>
            <w:lang w:val="en-US"/>
          </w:rPr>
          <w:t>Directive 2009/14/EC</w:t>
        </w:r>
        <w:r w:rsidRPr="00EA6217">
          <w:rPr>
            <w:rStyle w:val="apple-converted-space"/>
            <w:lang w:val="en-US"/>
          </w:rPr>
          <w:t> </w:t>
        </w:r>
      </w:hyperlink>
      <w:r w:rsidRPr="00EA6217">
        <w:rPr>
          <w:lang w:val="en-US"/>
        </w:rPr>
        <w:t xml:space="preserve">(O.J. (L68) 3). The EU’s guarantee deposit schemes were designed to prevent situations such as the one affecting Cyprus. The rationale behind the guarantee deposit schemes is to curb mass withdrawals from banks on the verge of a collapse but also to mitigate the overall effects of </w:t>
      </w:r>
      <w:r w:rsidRPr="00EA6217">
        <w:rPr>
          <w:lang w:val="en-US"/>
        </w:rPr>
        <w:lastRenderedPageBreak/>
        <w:t xml:space="preserve">loss of public confidence in banking institutions. Some have opined that the introduction of taxation of deposits, for the first time in the euro zone history, would place at risk and undermine the entire guarantee deposit scheme that the EU has put in place. Roberto </w:t>
      </w:r>
      <w:proofErr w:type="spellStart"/>
      <w:r w:rsidRPr="00EA6217">
        <w:rPr>
          <w:lang w:val="en-US"/>
        </w:rPr>
        <w:t>Henriques</w:t>
      </w:r>
      <w:proofErr w:type="spellEnd"/>
      <w:r w:rsidRPr="00EA6217">
        <w:rPr>
          <w:lang w:val="en-US"/>
        </w:rPr>
        <w:t>, an analyst at JPMorgan Chase &amp; Co. in London, was quoted in a news article as having written in a report to clients that the new tax “</w:t>
      </w:r>
      <w:hyperlink r:id="rId15" w:history="1">
        <w:r w:rsidRPr="00EA6217">
          <w:rPr>
            <w:rStyle w:val="Hyperlink"/>
            <w:color w:val="auto"/>
            <w:lang w:val="en-US"/>
          </w:rPr>
          <w:t>will be the death knell for an EU Common Deposit Guarantee scheme</w:t>
        </w:r>
      </w:hyperlink>
      <w:r w:rsidRPr="00EA6217">
        <w:rPr>
          <w:lang w:val="en-US"/>
        </w:rPr>
        <w:t>.”</w:t>
      </w:r>
    </w:p>
    <w:p w:rsidR="00005310" w:rsidRPr="00EA6217" w:rsidRDefault="00005310" w:rsidP="00EA6217">
      <w:pPr>
        <w:pStyle w:val="NormalWeb"/>
        <w:shd w:val="clear" w:color="auto" w:fill="FFFFFF"/>
        <w:spacing w:before="0" w:beforeAutospacing="0" w:after="0" w:afterAutospacing="0" w:line="360" w:lineRule="auto"/>
        <w:rPr>
          <w:lang w:val="en-US"/>
        </w:rPr>
      </w:pPr>
    </w:p>
    <w:p w:rsidR="00EE1CA3" w:rsidRDefault="00EE1CA3" w:rsidP="00EA6217">
      <w:pPr>
        <w:pStyle w:val="NormalWeb"/>
        <w:shd w:val="clear" w:color="auto" w:fill="FFFFFF"/>
        <w:spacing w:before="0" w:beforeAutospacing="0" w:after="0" w:afterAutospacing="0" w:line="360" w:lineRule="auto"/>
        <w:rPr>
          <w:lang w:val="en-US"/>
        </w:rPr>
      </w:pPr>
      <w:r w:rsidRPr="00EA6217">
        <w:rPr>
          <w:lang w:val="en-US"/>
        </w:rPr>
        <w:t>A</w:t>
      </w:r>
      <w:r w:rsidRPr="00EA6217">
        <w:rPr>
          <w:rStyle w:val="apple-converted-space"/>
          <w:lang w:val="en-US"/>
        </w:rPr>
        <w:t> </w:t>
      </w:r>
      <w:hyperlink r:id="rId16" w:history="1">
        <w:r w:rsidRPr="00EA6217">
          <w:rPr>
            <w:rStyle w:val="Hyperlink"/>
            <w:color w:val="auto"/>
            <w:lang w:val="en-US"/>
          </w:rPr>
          <w:t>new EU proposal for a Directive on Deposit Guarantee Schemes </w:t>
        </w:r>
      </w:hyperlink>
      <w:r w:rsidRPr="00EA6217">
        <w:rPr>
          <w:lang w:val="en-US"/>
        </w:rPr>
        <w:t>is currently under consideration before the EU Parliament and the Council. The proposal aims to provide a more secure legal regime for deposits. It requires that all banks and financial institutions without exception must join a deposit guarantee scheme. The proposal also defines more clearly what falls within the definition of deposits. More importantly, it requires that prior to making a deposit all depositors must sign a form, which will indicate as to whether their deposits are guaranteed.  It allows EU Member States to cover deposits arising from real estate transactions and deposits relating to particular life events above the limit of €100,000, provided that the coverage is limited to 12 months. In addition, the proposal gives EU Member States discretion to establish a separate system, apart from the Deposit Guarantee Schemes to protect pensions, certain deposits for social reasons or in relation to real estate transactions for private residential purposes.</w:t>
      </w:r>
    </w:p>
    <w:p w:rsidR="00005310" w:rsidRPr="00EA6217" w:rsidRDefault="00005310" w:rsidP="00EA6217">
      <w:pPr>
        <w:pStyle w:val="NormalWeb"/>
        <w:shd w:val="clear" w:color="auto" w:fill="FFFFFF"/>
        <w:spacing w:before="0" w:beforeAutospacing="0" w:after="0" w:afterAutospacing="0" w:line="360" w:lineRule="auto"/>
        <w:rPr>
          <w:lang w:val="en-US"/>
        </w:rPr>
      </w:pPr>
    </w:p>
    <w:p w:rsidR="00EE1CA3" w:rsidRDefault="00EE1CA3" w:rsidP="00EA6217">
      <w:pPr>
        <w:pStyle w:val="NormalWeb"/>
        <w:shd w:val="clear" w:color="auto" w:fill="FFFFFF"/>
        <w:spacing w:before="0" w:beforeAutospacing="0" w:after="0" w:afterAutospacing="0" w:line="360" w:lineRule="auto"/>
        <w:rPr>
          <w:lang w:val="en-US"/>
        </w:rPr>
      </w:pPr>
      <w:r w:rsidRPr="00EA6217">
        <w:rPr>
          <w:lang w:val="en-US"/>
        </w:rPr>
        <w:t>Cypriots reacted swiftly and angrily to this measure by storming ATM machines and banks in a desperate attempt to withdraw their savings. Being a financial center due to its low corporate tax rate and favorable bank interest rates, Cyprus has attracted many Russian investors who deposited large amounts of money in its banks. Mr. Putin called the tax on deposits “unfair, unprofessional and dangerous.” According to an article by Andrew E. Kramer, titled</w:t>
      </w:r>
      <w:r w:rsidRPr="00EA6217">
        <w:rPr>
          <w:rStyle w:val="apple-converted-space"/>
          <w:lang w:val="en-US"/>
        </w:rPr>
        <w:t> </w:t>
      </w:r>
      <w:hyperlink r:id="rId17" w:history="1">
        <w:r w:rsidRPr="00EA6217">
          <w:rPr>
            <w:rStyle w:val="Emphasis"/>
            <w:lang w:val="en-US"/>
          </w:rPr>
          <w:t>Protecting Their Own, Russians Offer an Alternative to the Cypriot Bank Tax</w:t>
        </w:r>
      </w:hyperlink>
      <w:r w:rsidRPr="00EA6217">
        <w:rPr>
          <w:lang w:val="en-US"/>
        </w:rPr>
        <w:t>, published on March 19, 2013 by the New York Times, a report prepared by Moody’s rating agency estimated that Russians depositors were in danger of losing about $3.1 billion from a total of $31 billion held in Cypriot banks.</w:t>
      </w:r>
    </w:p>
    <w:p w:rsidR="00005310" w:rsidRPr="00EA6217" w:rsidRDefault="00005310" w:rsidP="00EA6217">
      <w:pPr>
        <w:pStyle w:val="NormalWeb"/>
        <w:shd w:val="clear" w:color="auto" w:fill="FFFFFF"/>
        <w:spacing w:before="0" w:beforeAutospacing="0" w:after="0" w:afterAutospacing="0" w:line="360" w:lineRule="auto"/>
        <w:rPr>
          <w:lang w:val="en-US"/>
        </w:rPr>
      </w:pPr>
    </w:p>
    <w:p w:rsidR="00EE1CA3" w:rsidRDefault="00EE1CA3" w:rsidP="00EA6217">
      <w:pPr>
        <w:pStyle w:val="NormalWeb"/>
        <w:shd w:val="clear" w:color="auto" w:fill="FFFFFF"/>
        <w:spacing w:before="0" w:beforeAutospacing="0" w:after="0" w:afterAutospacing="0" w:line="360" w:lineRule="auto"/>
        <w:rPr>
          <w:lang w:val="en-US"/>
        </w:rPr>
      </w:pPr>
      <w:r w:rsidRPr="00EA6217">
        <w:rPr>
          <w:lang w:val="en-US"/>
        </w:rPr>
        <w:t>On March 19, the 56-seat Cyprus Parliament voted against a proposed tax on bank accounts irrespective of amount and called it a “bank robbery.” Meanwhile, the Cypriot Minister of Finance, Michael Sarris, paid an</w:t>
      </w:r>
      <w:r w:rsidRPr="00EA6217">
        <w:rPr>
          <w:rStyle w:val="apple-converted-space"/>
          <w:lang w:val="en-US"/>
        </w:rPr>
        <w:t> </w:t>
      </w:r>
      <w:hyperlink r:id="rId18" w:history="1">
        <w:r w:rsidRPr="00EA6217">
          <w:rPr>
            <w:rStyle w:val="Hyperlink"/>
            <w:color w:val="auto"/>
            <w:lang w:val="en-US"/>
          </w:rPr>
          <w:t>emergency visit to Moscow</w:t>
        </w:r>
      </w:hyperlink>
      <w:r w:rsidRPr="00EA6217">
        <w:rPr>
          <w:lang w:val="en-US"/>
        </w:rPr>
        <w:t>, to request for an additional €5 billion on top of a five-year extension and lower interest on an existing €2.5 billion loan. </w:t>
      </w:r>
      <w:hyperlink r:id="rId19" w:history="1">
        <w:r w:rsidRPr="00EA6217">
          <w:rPr>
            <w:rStyle w:val="Hyperlink"/>
            <w:color w:val="auto"/>
            <w:lang w:val="en-US"/>
          </w:rPr>
          <w:t xml:space="preserve">Mr. </w:t>
        </w:r>
        <w:r w:rsidRPr="00EA6217">
          <w:rPr>
            <w:rStyle w:val="Hyperlink"/>
            <w:color w:val="auto"/>
            <w:lang w:val="en-US"/>
          </w:rPr>
          <w:lastRenderedPageBreak/>
          <w:t>Saris did not strike a deal in Russia and Cyprus faced a deadline of March 25 to secure the bailout</w:t>
        </w:r>
      </w:hyperlink>
      <w:r w:rsidRPr="00EA6217">
        <w:rPr>
          <w:lang w:val="en-US"/>
        </w:rPr>
        <w:t>.  The Parliament convened on March 22 to</w:t>
      </w:r>
      <w:r w:rsidRPr="00EA6217">
        <w:rPr>
          <w:rStyle w:val="apple-converted-space"/>
          <w:lang w:val="en-US"/>
        </w:rPr>
        <w:t> </w:t>
      </w:r>
      <w:hyperlink r:id="rId20" w:history="1">
        <w:r w:rsidRPr="00EA6217">
          <w:rPr>
            <w:rStyle w:val="Hyperlink"/>
            <w:color w:val="auto"/>
            <w:lang w:val="en-US"/>
          </w:rPr>
          <w:t>review a</w:t>
        </w:r>
        <w:proofErr w:type="gramStart"/>
        <w:r w:rsidRPr="00EA6217">
          <w:rPr>
            <w:rStyle w:val="Hyperlink"/>
            <w:color w:val="auto"/>
            <w:lang w:val="en-US"/>
          </w:rPr>
          <w:t>  bill</w:t>
        </w:r>
        <w:proofErr w:type="gramEnd"/>
        <w:r w:rsidRPr="00EA6217">
          <w:rPr>
            <w:rStyle w:val="Hyperlink"/>
            <w:color w:val="auto"/>
            <w:lang w:val="en-US"/>
          </w:rPr>
          <w:t xml:space="preserve"> to reform its banking system</w:t>
        </w:r>
      </w:hyperlink>
      <w:r w:rsidRPr="00EA6217">
        <w:rPr>
          <w:lang w:val="en-US"/>
        </w:rPr>
        <w:t>. It adopted measures to restrict the amount of funds taken or transferred electronically in order to avoid bank runs. The daily allowed amount of money from both banks is limited to a maximum of €100 or €120.</w:t>
      </w:r>
    </w:p>
    <w:p w:rsidR="00005310" w:rsidRPr="00EA6217" w:rsidRDefault="00005310" w:rsidP="00EA6217">
      <w:pPr>
        <w:pStyle w:val="NormalWeb"/>
        <w:shd w:val="clear" w:color="auto" w:fill="FFFFFF"/>
        <w:spacing w:before="0" w:beforeAutospacing="0" w:after="0" w:afterAutospacing="0" w:line="360" w:lineRule="auto"/>
        <w:rPr>
          <w:lang w:val="en-US"/>
        </w:rPr>
      </w:pPr>
    </w:p>
    <w:p w:rsidR="00EE1CA3" w:rsidRDefault="00EE1CA3" w:rsidP="00EA6217">
      <w:pPr>
        <w:pStyle w:val="NormalWeb"/>
        <w:shd w:val="clear" w:color="auto" w:fill="FFFFFF"/>
        <w:spacing w:before="0" w:beforeAutospacing="0" w:after="0" w:afterAutospacing="0" w:line="360" w:lineRule="auto"/>
        <w:rPr>
          <w:lang w:val="en-US"/>
        </w:rPr>
      </w:pPr>
      <w:r w:rsidRPr="00EA6217">
        <w:rPr>
          <w:lang w:val="en-US"/>
        </w:rPr>
        <w:t xml:space="preserve">An article written by Gabrielle </w:t>
      </w:r>
      <w:proofErr w:type="spellStart"/>
      <w:r w:rsidRPr="00EA6217">
        <w:rPr>
          <w:lang w:val="en-US"/>
        </w:rPr>
        <w:t>Steinhauser</w:t>
      </w:r>
      <w:proofErr w:type="spellEnd"/>
      <w:r w:rsidRPr="00EA6217">
        <w:rPr>
          <w:lang w:val="en-US"/>
        </w:rPr>
        <w:t xml:space="preserve">, Marcus Walker and </w:t>
      </w:r>
      <w:proofErr w:type="spellStart"/>
      <w:r w:rsidRPr="00EA6217">
        <w:rPr>
          <w:lang w:val="en-US"/>
        </w:rPr>
        <w:t>Matina</w:t>
      </w:r>
      <w:proofErr w:type="spellEnd"/>
      <w:r w:rsidRPr="00EA6217">
        <w:rPr>
          <w:lang w:val="en-US"/>
        </w:rPr>
        <w:t xml:space="preserve"> </w:t>
      </w:r>
      <w:proofErr w:type="spellStart"/>
      <w:r w:rsidRPr="00EA6217">
        <w:rPr>
          <w:lang w:val="en-US"/>
        </w:rPr>
        <w:t>Stevis</w:t>
      </w:r>
      <w:proofErr w:type="spellEnd"/>
      <w:r w:rsidRPr="00EA6217">
        <w:rPr>
          <w:lang w:val="en-US"/>
        </w:rPr>
        <w:t>, </w:t>
      </w:r>
      <w:hyperlink r:id="rId21" w:history="1">
        <w:r w:rsidRPr="00EA6217">
          <w:rPr>
            <w:rStyle w:val="Emphasis"/>
            <w:lang w:val="en-US"/>
          </w:rPr>
          <w:t>Bailout Strains European Ties</w:t>
        </w:r>
      </w:hyperlink>
      <w:r w:rsidRPr="00EA6217">
        <w:rPr>
          <w:lang w:val="en-US"/>
        </w:rPr>
        <w:t>, and published by the Wall Street Journal on March 26, 2013 reported that a new deal had been reached on March 25, 2013, between Cyprus and EU and IMF officials. Accordingly, the Popular Bank will close down, while the Bank of Cyprus will be restructured. Deposits of less than €100.000 in both banks will remain unaffected while depositors with larger deposits are expected to bear a hefty price.</w:t>
      </w:r>
    </w:p>
    <w:p w:rsidR="00005310" w:rsidRPr="00EA6217" w:rsidRDefault="00005310" w:rsidP="00EA6217">
      <w:pPr>
        <w:pStyle w:val="NormalWeb"/>
        <w:shd w:val="clear" w:color="auto" w:fill="FFFFFF"/>
        <w:spacing w:before="0" w:beforeAutospacing="0" w:after="0" w:afterAutospacing="0" w:line="360" w:lineRule="auto"/>
        <w:rPr>
          <w:lang w:val="en-US"/>
        </w:rPr>
      </w:pPr>
    </w:p>
    <w:p w:rsidR="00EE1CA3" w:rsidRPr="00EA6217" w:rsidRDefault="00EE1CA3" w:rsidP="00EA6217">
      <w:pPr>
        <w:pStyle w:val="NormalWeb"/>
        <w:shd w:val="clear" w:color="auto" w:fill="FFFFFF"/>
        <w:spacing w:before="0" w:beforeAutospacing="0" w:after="0" w:afterAutospacing="0" w:line="360" w:lineRule="auto"/>
        <w:rPr>
          <w:lang w:val="en-US"/>
        </w:rPr>
      </w:pPr>
      <w:r w:rsidRPr="00EA6217">
        <w:rPr>
          <w:lang w:val="en-US"/>
        </w:rPr>
        <w:t xml:space="preserve">The Cyprus banking crisis may have wider repercussions, as it is anticipated that it will have a negative impact on other Euro zone countries that face similar financial problems. An additional article by Liz Alderman and Landon Thomas </w:t>
      </w:r>
      <w:proofErr w:type="spellStart"/>
      <w:r w:rsidRPr="00EA6217">
        <w:rPr>
          <w:lang w:val="en-US"/>
        </w:rPr>
        <w:t>Jr.,</w:t>
      </w:r>
      <w:r w:rsidRPr="00EA6217">
        <w:rPr>
          <w:rStyle w:val="Emphasis"/>
          <w:lang w:val="en-US"/>
        </w:rPr>
        <w:t>With</w:t>
      </w:r>
      <w:proofErr w:type="spellEnd"/>
      <w:r w:rsidRPr="00EA6217">
        <w:rPr>
          <w:rStyle w:val="Emphasis"/>
          <w:lang w:val="en-US"/>
        </w:rPr>
        <w:t xml:space="preserve"> or Without Bailout, Cypriots Lose Trust in Banks</w:t>
      </w:r>
      <w:r w:rsidRPr="00EA6217">
        <w:rPr>
          <w:lang w:val="en-US"/>
        </w:rPr>
        <w:t>, published by the New York Times on March 25, 2013 reported that</w:t>
      </w:r>
      <w:r w:rsidRPr="00EA6217">
        <w:rPr>
          <w:rStyle w:val="apple-converted-space"/>
          <w:lang w:val="en-US"/>
        </w:rPr>
        <w:t> </w:t>
      </w:r>
      <w:proofErr w:type="spellStart"/>
      <w:r w:rsidR="000A6347">
        <w:fldChar w:fldCharType="begin"/>
      </w:r>
      <w:r w:rsidR="000A6347">
        <w:instrText xml:space="preserve"> HYPERLINK "http://en.wikipedia.org/wiki/Jeroen_Dijsselbloem" </w:instrText>
      </w:r>
      <w:r w:rsidR="000A6347">
        <w:fldChar w:fldCharType="separate"/>
      </w:r>
      <w:r w:rsidRPr="00EA6217">
        <w:rPr>
          <w:rStyle w:val="Hyperlink"/>
          <w:color w:val="auto"/>
          <w:lang w:val="en-US"/>
        </w:rPr>
        <w:t>Jeroen</w:t>
      </w:r>
      <w:proofErr w:type="spellEnd"/>
      <w:r w:rsidRPr="00EA6217">
        <w:rPr>
          <w:rStyle w:val="Hyperlink"/>
          <w:color w:val="auto"/>
          <w:lang w:val="en-US"/>
        </w:rPr>
        <w:t xml:space="preserve"> Dijsselbloem,  </w:t>
      </w:r>
      <w:r w:rsidR="000A6347">
        <w:rPr>
          <w:rStyle w:val="Hyperlink"/>
          <w:color w:val="auto"/>
          <w:lang w:val="en-US"/>
        </w:rPr>
        <w:fldChar w:fldCharType="end"/>
      </w:r>
      <w:r w:rsidRPr="00EA6217">
        <w:rPr>
          <w:lang w:val="en-US"/>
        </w:rPr>
        <w:t>the Chief of Euro group, had made it clear recently by stating that</w:t>
      </w:r>
      <w:r w:rsidRPr="00EA6217">
        <w:rPr>
          <w:rStyle w:val="apple-converted-space"/>
          <w:lang w:val="en-US"/>
        </w:rPr>
        <w:t> </w:t>
      </w:r>
      <w:hyperlink r:id="rId22" w:history="1">
        <w:r w:rsidRPr="00EA6217">
          <w:rPr>
            <w:rStyle w:val="Hyperlink"/>
            <w:color w:val="auto"/>
            <w:lang w:val="en-US"/>
          </w:rPr>
          <w:t xml:space="preserve">the idea of reaching private savings to </w:t>
        </w:r>
        <w:proofErr w:type="spellStart"/>
        <w:r w:rsidRPr="00EA6217">
          <w:rPr>
            <w:rStyle w:val="Hyperlink"/>
            <w:color w:val="auto"/>
            <w:lang w:val="en-US"/>
          </w:rPr>
          <w:t>bailout</w:t>
        </w:r>
        <w:proofErr w:type="spellEnd"/>
        <w:r w:rsidRPr="00EA6217">
          <w:rPr>
            <w:rStyle w:val="Hyperlink"/>
            <w:color w:val="auto"/>
            <w:lang w:val="en-US"/>
          </w:rPr>
          <w:t xml:space="preserve"> troubled banks will be used as “a template” in similar situations</w:t>
        </w:r>
      </w:hyperlink>
      <w:r w:rsidRPr="00EA6217">
        <w:rPr>
          <w:lang w:val="en-US"/>
        </w:rPr>
        <w:t xml:space="preserve">.  His statement was </w:t>
      </w:r>
      <w:proofErr w:type="spellStart"/>
      <w:r w:rsidRPr="00EA6217">
        <w:rPr>
          <w:lang w:val="en-US"/>
        </w:rPr>
        <w:t>later</w:t>
      </w:r>
      <w:hyperlink r:id="rId23" w:history="1">
        <w:r w:rsidRPr="00EA6217">
          <w:rPr>
            <w:rStyle w:val="Hyperlink"/>
            <w:color w:val="auto"/>
            <w:lang w:val="en-US"/>
          </w:rPr>
          <w:t>rebuked</w:t>
        </w:r>
        <w:proofErr w:type="spellEnd"/>
        <w:r w:rsidRPr="00EA6217">
          <w:rPr>
            <w:rStyle w:val="Hyperlink"/>
            <w:color w:val="auto"/>
            <w:lang w:val="en-US"/>
          </w:rPr>
          <w:t> by Commission officials</w:t>
        </w:r>
      </w:hyperlink>
      <w:r w:rsidRPr="00EA6217">
        <w:rPr>
          <w:lang w:val="en-US"/>
        </w:rPr>
        <w:t>.</w:t>
      </w:r>
    </w:p>
    <w:p w:rsidR="00EE1CA3" w:rsidRPr="00EA6217" w:rsidRDefault="00EE1CA3" w:rsidP="00EA6217">
      <w:pPr>
        <w:pStyle w:val="NormalWeb"/>
        <w:shd w:val="clear" w:color="auto" w:fill="FFFFFF"/>
        <w:spacing w:before="0" w:beforeAutospacing="0" w:after="0" w:afterAutospacing="0" w:line="360" w:lineRule="auto"/>
        <w:rPr>
          <w:lang w:val="en-US"/>
        </w:rPr>
      </w:pPr>
      <w:r w:rsidRPr="00EA6217">
        <w:rPr>
          <w:lang w:val="en-US"/>
        </w:rPr>
        <w:t>By the time this blog is published, April 3, 2013, Cypriot banks have reopened and public anxiety seems to have tapered off.</w:t>
      </w:r>
    </w:p>
    <w:p w:rsidR="009E2BCD" w:rsidRPr="00EA6217" w:rsidRDefault="009E2BCD" w:rsidP="00EA6217">
      <w:pPr>
        <w:shd w:val="clear" w:color="auto" w:fill="FFFFFF" w:themeFill="background1"/>
        <w:spacing w:after="0" w:line="360" w:lineRule="auto"/>
        <w:rPr>
          <w:rFonts w:ascii="Times New Roman" w:hAnsi="Times New Roman" w:cs="Times New Roman"/>
          <w:sz w:val="24"/>
          <w:szCs w:val="24"/>
        </w:rPr>
      </w:pPr>
    </w:p>
    <w:p w:rsidR="009827F2" w:rsidRPr="00EA6217" w:rsidRDefault="007618E2" w:rsidP="00EA6217">
      <w:pPr>
        <w:pStyle w:val="ListParagraph"/>
        <w:numPr>
          <w:ilvl w:val="0"/>
          <w:numId w:val="10"/>
        </w:numPr>
        <w:shd w:val="clear" w:color="auto" w:fill="FFFFFF" w:themeFill="background1"/>
        <w:spacing w:after="0" w:line="360" w:lineRule="auto"/>
        <w:ind w:left="0"/>
        <w:rPr>
          <w:rFonts w:ascii="Times New Roman" w:hAnsi="Times New Roman" w:cs="Times New Roman"/>
          <w:b/>
          <w:sz w:val="24"/>
          <w:szCs w:val="24"/>
        </w:rPr>
      </w:pPr>
      <w:r w:rsidRPr="00EA6217">
        <w:rPr>
          <w:rFonts w:ascii="Times New Roman" w:hAnsi="Times New Roman" w:cs="Times New Roman"/>
          <w:b/>
          <w:sz w:val="24"/>
          <w:szCs w:val="24"/>
        </w:rPr>
        <w:t>The great design</w:t>
      </w:r>
      <w:r w:rsidR="009827F2" w:rsidRPr="00EA6217">
        <w:rPr>
          <w:rFonts w:ascii="Times New Roman" w:hAnsi="Times New Roman" w:cs="Times New Roman"/>
          <w:b/>
          <w:sz w:val="24"/>
          <w:szCs w:val="24"/>
        </w:rPr>
        <w:t xml:space="preserve">: </w:t>
      </w:r>
      <w:r w:rsidRPr="00EA6217">
        <w:rPr>
          <w:rFonts w:ascii="Times New Roman" w:hAnsi="Times New Roman" w:cs="Times New Roman"/>
          <w:b/>
          <w:sz w:val="24"/>
          <w:szCs w:val="24"/>
        </w:rPr>
        <w:t>the PR’s project of a</w:t>
      </w:r>
      <w:r w:rsidR="00C41EF4" w:rsidRPr="00EA6217">
        <w:rPr>
          <w:rFonts w:ascii="Times New Roman" w:hAnsi="Times New Roman" w:cs="Times New Roman"/>
          <w:b/>
          <w:sz w:val="24"/>
          <w:szCs w:val="24"/>
        </w:rPr>
        <w:t xml:space="preserve"> true </w:t>
      </w:r>
      <w:r w:rsidR="009827F2" w:rsidRPr="00EA6217">
        <w:rPr>
          <w:rFonts w:ascii="Times New Roman" w:hAnsi="Times New Roman" w:cs="Times New Roman"/>
          <w:b/>
          <w:sz w:val="24"/>
          <w:szCs w:val="24"/>
        </w:rPr>
        <w:t>constitutional reconstruction</w:t>
      </w:r>
    </w:p>
    <w:p w:rsidR="00530856" w:rsidRDefault="00530856" w:rsidP="00EA6217">
      <w:pPr>
        <w:shd w:val="clear" w:color="auto" w:fill="FFFFFF" w:themeFill="background1"/>
        <w:spacing w:after="0" w:line="360" w:lineRule="auto"/>
        <w:rPr>
          <w:rFonts w:ascii="Times New Roman" w:hAnsi="Times New Roman" w:cs="Times New Roman"/>
          <w:sz w:val="24"/>
          <w:szCs w:val="24"/>
        </w:rPr>
      </w:pPr>
      <w:r w:rsidRPr="00EA6217">
        <w:rPr>
          <w:rFonts w:ascii="Times New Roman" w:hAnsi="Times New Roman" w:cs="Times New Roman"/>
          <w:sz w:val="24"/>
          <w:szCs w:val="24"/>
        </w:rPr>
        <w:t xml:space="preserve">The development of the </w:t>
      </w:r>
      <w:r w:rsidR="00275422" w:rsidRPr="00EA6217">
        <w:rPr>
          <w:rFonts w:ascii="Times New Roman" w:hAnsi="Times New Roman" w:cs="Times New Roman"/>
          <w:sz w:val="24"/>
          <w:szCs w:val="24"/>
        </w:rPr>
        <w:t xml:space="preserve">positions of the </w:t>
      </w:r>
      <w:r w:rsidRPr="00EA6217">
        <w:rPr>
          <w:rFonts w:ascii="Times New Roman" w:hAnsi="Times New Roman" w:cs="Times New Roman"/>
          <w:sz w:val="24"/>
          <w:szCs w:val="24"/>
        </w:rPr>
        <w:t xml:space="preserve">leaders of the European Union have, under the pressure of crisis, already discarded some of the fundamental values of its constitutional order, at the first place the respect for the national constitutions and, second, the respect to the Council of Europe’s  </w:t>
      </w:r>
      <w:r w:rsidRPr="00EA6217">
        <w:rPr>
          <w:rFonts w:ascii="Times New Roman" w:hAnsi="Times New Roman" w:cs="Times New Roman"/>
          <w:sz w:val="24"/>
          <w:szCs w:val="24"/>
          <w:u w:val="single"/>
        </w:rPr>
        <w:t>European Social Charter.</w:t>
      </w:r>
      <w:r w:rsidRPr="00EA6217">
        <w:rPr>
          <w:rFonts w:ascii="Times New Roman" w:hAnsi="Times New Roman" w:cs="Times New Roman"/>
          <w:sz w:val="24"/>
          <w:szCs w:val="24"/>
        </w:rPr>
        <w:t xml:space="preserve"> Without any inclination to dramatize, I would warn again against that. Otherwise we would face the hardest choice: whether to reform the European or to abandon the national constitutional orders.</w:t>
      </w:r>
    </w:p>
    <w:p w:rsidR="00005310" w:rsidRPr="00EA6217" w:rsidRDefault="00005310" w:rsidP="00EA6217">
      <w:pPr>
        <w:shd w:val="clear" w:color="auto" w:fill="FFFFFF" w:themeFill="background1"/>
        <w:spacing w:after="0" w:line="360" w:lineRule="auto"/>
        <w:rPr>
          <w:rFonts w:ascii="Times New Roman" w:hAnsi="Times New Roman" w:cs="Times New Roman"/>
          <w:sz w:val="24"/>
          <w:szCs w:val="24"/>
        </w:rPr>
      </w:pPr>
    </w:p>
    <w:p w:rsidR="00275422" w:rsidRPr="00EA6217" w:rsidRDefault="00275422" w:rsidP="00EA6217">
      <w:pPr>
        <w:shd w:val="clear" w:color="auto" w:fill="FAFAFA"/>
        <w:spacing w:after="0" w:line="360" w:lineRule="auto"/>
        <w:textAlignment w:val="baseline"/>
        <w:rPr>
          <w:rFonts w:ascii="Times New Roman" w:eastAsia="Times New Roman" w:hAnsi="Times New Roman" w:cs="Times New Roman"/>
          <w:sz w:val="24"/>
          <w:szCs w:val="24"/>
          <w:lang w:eastAsia="hr-HR"/>
        </w:rPr>
      </w:pPr>
      <w:r w:rsidRPr="00EA6217">
        <w:rPr>
          <w:rFonts w:ascii="Times New Roman" w:eastAsia="Times New Roman" w:hAnsi="Times New Roman" w:cs="Times New Roman"/>
          <w:sz w:val="24"/>
          <w:szCs w:val="24"/>
          <w:lang w:eastAsia="hr-HR"/>
        </w:rPr>
        <w:t>This political economy analysis of the Eurozone is consistent with what several authors refer to as the Eurozone’s Tragedy of Commons problem. It is in the interest of every member government with frag</w:t>
      </w:r>
      <w:bookmarkStart w:id="0" w:name="_GoBack"/>
      <w:bookmarkEnd w:id="0"/>
      <w:r w:rsidRPr="00EA6217">
        <w:rPr>
          <w:rFonts w:ascii="Times New Roman" w:eastAsia="Times New Roman" w:hAnsi="Times New Roman" w:cs="Times New Roman"/>
          <w:sz w:val="24"/>
          <w:szCs w:val="24"/>
          <w:lang w:eastAsia="hr-HR"/>
        </w:rPr>
        <w:t xml:space="preserve">ile banks to “share the burden” with the other members, be it through </w:t>
      </w:r>
      <w:r w:rsidRPr="00EA6217">
        <w:rPr>
          <w:rFonts w:ascii="Times New Roman" w:eastAsia="Times New Roman" w:hAnsi="Times New Roman" w:cs="Times New Roman"/>
          <w:sz w:val="24"/>
          <w:szCs w:val="24"/>
          <w:lang w:eastAsia="hr-HR"/>
        </w:rPr>
        <w:lastRenderedPageBreak/>
        <w:t xml:space="preserve">the ECB’s liquidity support or the TARGET2 system. Rather than coming up with crisis resolution on the political level, the ECB and the </w:t>
      </w:r>
      <w:proofErr w:type="spellStart"/>
      <w:r w:rsidRPr="00EA6217">
        <w:rPr>
          <w:rFonts w:ascii="Times New Roman" w:eastAsia="Times New Roman" w:hAnsi="Times New Roman" w:cs="Times New Roman"/>
          <w:sz w:val="24"/>
          <w:szCs w:val="24"/>
          <w:lang w:eastAsia="hr-HR"/>
        </w:rPr>
        <w:t>Eurosystem</w:t>
      </w:r>
      <w:proofErr w:type="spellEnd"/>
      <w:r w:rsidRPr="00EA6217">
        <w:rPr>
          <w:rFonts w:ascii="Times New Roman" w:eastAsia="Times New Roman" w:hAnsi="Times New Roman" w:cs="Times New Roman"/>
          <w:sz w:val="24"/>
          <w:szCs w:val="24"/>
          <w:lang w:eastAsia="hr-HR"/>
        </w:rPr>
        <w:t xml:space="preserve"> are being used to apply short-term palliatives that deepen distributional problems and make the crisis resolution ultimately more difficult. And at the same time, national supervisory authorities restrict the single banking market further and further, acting out of national interests but ultimately undermining the currency union.</w:t>
      </w:r>
    </w:p>
    <w:p w:rsidR="00275422" w:rsidRPr="00EA6217" w:rsidRDefault="00275422" w:rsidP="00EA6217">
      <w:pPr>
        <w:shd w:val="clear" w:color="auto" w:fill="FAFAFA"/>
        <w:spacing w:after="0" w:line="360" w:lineRule="auto"/>
        <w:textAlignment w:val="baseline"/>
        <w:outlineLvl w:val="0"/>
        <w:rPr>
          <w:rFonts w:ascii="Times New Roman" w:eastAsia="Times New Roman" w:hAnsi="Times New Roman" w:cs="Times New Roman"/>
          <w:b/>
          <w:bCs/>
          <w:kern w:val="36"/>
          <w:sz w:val="24"/>
          <w:szCs w:val="24"/>
          <w:lang w:eastAsia="hr-HR"/>
        </w:rPr>
      </w:pPr>
    </w:p>
    <w:sectPr w:rsidR="00275422" w:rsidRPr="00EA62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F44" w:rsidRDefault="00052F44" w:rsidP="00DE5382">
      <w:pPr>
        <w:spacing w:after="0" w:line="240" w:lineRule="auto"/>
      </w:pPr>
      <w:r>
        <w:separator/>
      </w:r>
    </w:p>
  </w:endnote>
  <w:endnote w:type="continuationSeparator" w:id="0">
    <w:p w:rsidR="00052F44" w:rsidRDefault="00052F44" w:rsidP="00DE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F44" w:rsidRDefault="00052F44" w:rsidP="00DE5382">
      <w:pPr>
        <w:spacing w:after="0" w:line="240" w:lineRule="auto"/>
      </w:pPr>
      <w:r>
        <w:separator/>
      </w:r>
    </w:p>
  </w:footnote>
  <w:footnote w:type="continuationSeparator" w:id="0">
    <w:p w:rsidR="00052F44" w:rsidRDefault="00052F44" w:rsidP="00DE5382">
      <w:pPr>
        <w:spacing w:after="0" w:line="240" w:lineRule="auto"/>
      </w:pPr>
      <w:r>
        <w:continuationSeparator/>
      </w:r>
    </w:p>
  </w:footnote>
  <w:footnote w:id="1">
    <w:p w:rsidR="00DE5382" w:rsidRPr="00EA6217" w:rsidRDefault="00DE5382" w:rsidP="00EA6217">
      <w:pPr>
        <w:spacing w:after="0" w:line="240" w:lineRule="auto"/>
        <w:rPr>
          <w:rFonts w:ascii="Times New Roman" w:eastAsia="Calibri" w:hAnsi="Times New Roman" w:cs="Times New Roman"/>
          <w:sz w:val="20"/>
          <w:szCs w:val="20"/>
          <w:lang w:val="hr-HR"/>
        </w:rPr>
      </w:pPr>
      <w:r w:rsidRPr="00EA6217">
        <w:rPr>
          <w:rStyle w:val="FootnoteReference"/>
          <w:rFonts w:ascii="Times New Roman" w:hAnsi="Times New Roman" w:cs="Times New Roman"/>
          <w:sz w:val="20"/>
          <w:szCs w:val="20"/>
        </w:rPr>
        <w:footnoteRef/>
      </w:r>
      <w:r w:rsidRPr="00EA6217">
        <w:rPr>
          <w:rFonts w:ascii="Times New Roman" w:hAnsi="Times New Roman" w:cs="Times New Roman"/>
          <w:sz w:val="20"/>
          <w:szCs w:val="20"/>
        </w:rPr>
        <w:t xml:space="preserve"> </w:t>
      </w:r>
      <w:r w:rsidR="004C6D90" w:rsidRPr="00EA6217">
        <w:rPr>
          <w:rFonts w:ascii="Times New Roman" w:hAnsi="Times New Roman" w:cs="Times New Roman"/>
          <w:sz w:val="20"/>
          <w:szCs w:val="20"/>
        </w:rPr>
        <w:t xml:space="preserve"> Prepared as a part of the research project: New Croatian Legal System, The University of Zagreb Law Faculty, 2013. </w:t>
      </w:r>
    </w:p>
  </w:footnote>
  <w:footnote w:id="2">
    <w:p w:rsidR="002A37FE" w:rsidRPr="00EA6217" w:rsidRDefault="002A37FE" w:rsidP="00EA6217">
      <w:pPr>
        <w:pStyle w:val="FootnoteText"/>
        <w:rPr>
          <w:rFonts w:ascii="Times New Roman" w:hAnsi="Times New Roman" w:cs="Times New Roman"/>
          <w:lang w:val="hr-HR"/>
        </w:rPr>
      </w:pPr>
      <w:r w:rsidRPr="00EA6217">
        <w:rPr>
          <w:rStyle w:val="FootnoteReference"/>
          <w:rFonts w:ascii="Times New Roman" w:hAnsi="Times New Roman" w:cs="Times New Roman"/>
        </w:rPr>
        <w:footnoteRef/>
      </w:r>
      <w:r w:rsidRPr="00EA6217">
        <w:rPr>
          <w:rFonts w:ascii="Times New Roman" w:hAnsi="Times New Roman" w:cs="Times New Roman"/>
        </w:rPr>
        <w:t xml:space="preserve"> </w:t>
      </w:r>
      <w:r w:rsidR="00FD6CBD" w:rsidRPr="00EA6217">
        <w:rPr>
          <w:rFonts w:ascii="Times New Roman" w:hAnsi="Times New Roman" w:cs="Times New Roman"/>
        </w:rPr>
        <w:t xml:space="preserve">Harold Berman: </w:t>
      </w:r>
      <w:r w:rsidRPr="00EA6217">
        <w:rPr>
          <w:rFonts w:ascii="Times New Roman" w:hAnsi="Times New Roman" w:cs="Times New Roman"/>
        </w:rPr>
        <w:t xml:space="preserve">Law and Revolution. The Formation of the Western Legal Tradition, Harvard University Press, London 1983. p. 44.  </w:t>
      </w:r>
    </w:p>
  </w:footnote>
  <w:footnote w:id="3">
    <w:p w:rsidR="006110CC" w:rsidRPr="00EA6217" w:rsidRDefault="006110CC" w:rsidP="00BF4381">
      <w:pPr>
        <w:pStyle w:val="FootnoteText"/>
        <w:rPr>
          <w:rFonts w:ascii="Times New Roman" w:hAnsi="Times New Roman" w:cs="Times New Roman"/>
          <w:lang w:val="hr-HR"/>
        </w:rPr>
      </w:pPr>
      <w:r w:rsidRPr="00EA6217">
        <w:rPr>
          <w:rStyle w:val="FootnoteReference"/>
          <w:rFonts w:ascii="Times New Roman" w:hAnsi="Times New Roman" w:cs="Times New Roman"/>
        </w:rPr>
        <w:footnoteRef/>
      </w:r>
      <w:r w:rsidRPr="00EA6217">
        <w:rPr>
          <w:rFonts w:ascii="Times New Roman" w:hAnsi="Times New Roman" w:cs="Times New Roman"/>
        </w:rPr>
        <w:t xml:space="preserve"> </w:t>
      </w:r>
      <w:r w:rsidRPr="00EA6217">
        <w:rPr>
          <w:rFonts w:ascii="Times New Roman" w:hAnsi="Times New Roman" w:cs="Times New Roman"/>
          <w:lang w:val="hr-HR"/>
        </w:rPr>
        <w:t xml:space="preserve">Branko </w:t>
      </w:r>
      <w:proofErr w:type="spellStart"/>
      <w:r w:rsidRPr="00EA6217">
        <w:rPr>
          <w:rFonts w:ascii="Times New Roman" w:hAnsi="Times New Roman" w:cs="Times New Roman"/>
          <w:lang w:val="hr-HR"/>
        </w:rPr>
        <w:t>Smerdel</w:t>
      </w:r>
      <w:proofErr w:type="spellEnd"/>
      <w:r w:rsidRPr="00EA6217">
        <w:rPr>
          <w:rFonts w:ascii="Times New Roman" w:hAnsi="Times New Roman" w:cs="Times New Roman"/>
          <w:lang w:val="hr-HR"/>
        </w:rPr>
        <w:t xml:space="preserve">: Primjena federalnog načela i ustavni amandmani iz 1971. godine, Pravni fakultet Zagreb i Centra </w:t>
      </w:r>
      <w:proofErr w:type="spellStart"/>
      <w:r w:rsidRPr="00EA6217">
        <w:rPr>
          <w:rFonts w:ascii="Times New Roman" w:hAnsi="Times New Roman" w:cs="Times New Roman"/>
          <w:lang w:val="hr-HR"/>
        </w:rPr>
        <w:t>Miko</w:t>
      </w:r>
      <w:proofErr w:type="spellEnd"/>
      <w:r w:rsidRPr="00EA6217">
        <w:rPr>
          <w:rFonts w:ascii="Times New Roman" w:hAnsi="Times New Roman" w:cs="Times New Roman"/>
          <w:lang w:val="hr-HR"/>
        </w:rPr>
        <w:t xml:space="preserve"> Tripalo, 2007.</w:t>
      </w:r>
    </w:p>
  </w:footnote>
  <w:footnote w:id="4">
    <w:p w:rsidR="00A13BCA" w:rsidRPr="00EA6217" w:rsidRDefault="00A13BCA" w:rsidP="00BF4381">
      <w:pPr>
        <w:pStyle w:val="FootnoteText"/>
        <w:rPr>
          <w:rFonts w:ascii="Times New Roman" w:hAnsi="Times New Roman" w:cs="Times New Roman"/>
          <w:lang w:val="hr-HR"/>
        </w:rPr>
      </w:pPr>
      <w:r w:rsidRPr="00EA6217">
        <w:rPr>
          <w:rStyle w:val="FootnoteReference"/>
          <w:rFonts w:ascii="Times New Roman" w:hAnsi="Times New Roman" w:cs="Times New Roman"/>
        </w:rPr>
        <w:footnoteRef/>
      </w:r>
      <w:r w:rsidRPr="00EA6217">
        <w:rPr>
          <w:rFonts w:ascii="Times New Roman" w:hAnsi="Times New Roman" w:cs="Times New Roman"/>
        </w:rPr>
        <w:t xml:space="preserve"> On referendum held on January 22, 2012, 66, 27 out of 33</w:t>
      </w:r>
      <w:proofErr w:type="gramStart"/>
      <w:r w:rsidRPr="00EA6217">
        <w:rPr>
          <w:rFonts w:ascii="Times New Roman" w:hAnsi="Times New Roman" w:cs="Times New Roman"/>
        </w:rPr>
        <w:t>,13</w:t>
      </w:r>
      <w:proofErr w:type="gramEnd"/>
      <w:r w:rsidRPr="00EA6217">
        <w:rPr>
          <w:rFonts w:ascii="Times New Roman" w:hAnsi="Times New Roman" w:cs="Times New Roman"/>
        </w:rPr>
        <w:t xml:space="preserve"> voters outcome made a final decision to join EU.</w:t>
      </w:r>
    </w:p>
  </w:footnote>
  <w:footnote w:id="5">
    <w:p w:rsidR="008A54C0" w:rsidRPr="00EA6217" w:rsidRDefault="008A54C0" w:rsidP="008A54C0">
      <w:pPr>
        <w:pStyle w:val="FootnoteText"/>
        <w:jc w:val="both"/>
        <w:rPr>
          <w:rFonts w:ascii="Times New Roman" w:hAnsi="Times New Roman" w:cs="Times New Roman"/>
        </w:rPr>
      </w:pPr>
      <w:r w:rsidRPr="00EA6217">
        <w:rPr>
          <w:rStyle w:val="FootnoteCharacters"/>
          <w:rFonts w:ascii="Times New Roman" w:hAnsi="Times New Roman"/>
        </w:rPr>
        <w:footnoteRef/>
      </w:r>
      <w:r w:rsidR="00EA6217">
        <w:rPr>
          <w:rFonts w:ascii="Times New Roman" w:hAnsi="Times New Roman" w:cs="Times New Roman"/>
          <w:lang w:val="nl-NL"/>
        </w:rPr>
        <w:t xml:space="preserve"> </w:t>
      </w:r>
      <w:r w:rsidRPr="00EA6217">
        <w:rPr>
          <w:rFonts w:ascii="Times New Roman" w:hAnsi="Times New Roman" w:cs="Times New Roman"/>
          <w:lang w:val="nl-NL"/>
        </w:rPr>
        <w:t xml:space="preserve">See: Veljko Mratović, Branko Smerdel, Arsen Bačić. </w:t>
      </w:r>
      <w:proofErr w:type="spellStart"/>
      <w:r w:rsidRPr="00EA6217">
        <w:rPr>
          <w:rFonts w:ascii="Times New Roman" w:hAnsi="Times New Roman" w:cs="Times New Roman"/>
        </w:rPr>
        <w:t>Jadranko</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Crnić</w:t>
      </w:r>
      <w:proofErr w:type="spellEnd"/>
      <w:r w:rsidRPr="00EA6217">
        <w:rPr>
          <w:rFonts w:ascii="Times New Roman" w:hAnsi="Times New Roman" w:cs="Times New Roman"/>
        </w:rPr>
        <w:t xml:space="preserve">, Nikola </w:t>
      </w:r>
      <w:proofErr w:type="spellStart"/>
      <w:r w:rsidRPr="00EA6217">
        <w:rPr>
          <w:rFonts w:ascii="Times New Roman" w:hAnsi="Times New Roman" w:cs="Times New Roman"/>
        </w:rPr>
        <w:t>Filipović</w:t>
      </w:r>
      <w:proofErr w:type="spellEnd"/>
      <w:r w:rsidRPr="00EA6217">
        <w:rPr>
          <w:rFonts w:ascii="Times New Roman" w:hAnsi="Times New Roman" w:cs="Times New Roman"/>
        </w:rPr>
        <w:t xml:space="preserve"> and </w:t>
      </w:r>
      <w:proofErr w:type="spellStart"/>
      <w:r w:rsidRPr="00EA6217">
        <w:rPr>
          <w:rFonts w:ascii="Times New Roman" w:hAnsi="Times New Roman" w:cs="Times New Roman"/>
        </w:rPr>
        <w:t>Zvonimir</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Lauc</w:t>
      </w:r>
      <w:proofErr w:type="spellEnd"/>
      <w:r w:rsidRPr="00EA6217">
        <w:rPr>
          <w:rFonts w:ascii="Times New Roman" w:hAnsi="Times New Roman" w:cs="Times New Roman"/>
        </w:rPr>
        <w:t xml:space="preserve">: </w:t>
      </w:r>
      <w:r w:rsidRPr="00EA6217">
        <w:rPr>
          <w:rFonts w:ascii="Times New Roman" w:hAnsi="Times New Roman" w:cs="Times New Roman"/>
          <w:i/>
        </w:rPr>
        <w:t>Expert Grounds for a Proposal to Amend the Constitution</w:t>
      </w:r>
      <w:r w:rsidRPr="00EA6217">
        <w:rPr>
          <w:rFonts w:ascii="Times New Roman" w:hAnsi="Times New Roman" w:cs="Times New Roman"/>
          <w:i/>
          <w:iCs/>
        </w:rPr>
        <w:t>)</w:t>
      </w:r>
      <w:r w:rsidRPr="00EA6217">
        <w:rPr>
          <w:rFonts w:ascii="Times New Roman" w:hAnsi="Times New Roman" w:cs="Times New Roman"/>
        </w:rPr>
        <w:t xml:space="preserve">, </w:t>
      </w:r>
      <w:proofErr w:type="spellStart"/>
      <w:r w:rsidRPr="00EA6217">
        <w:rPr>
          <w:rFonts w:ascii="Times New Roman" w:hAnsi="Times New Roman" w:cs="Times New Roman"/>
          <w:i/>
        </w:rPr>
        <w:t>Zbornik</w:t>
      </w:r>
      <w:proofErr w:type="spellEnd"/>
      <w:r w:rsidRPr="00EA6217">
        <w:rPr>
          <w:rFonts w:ascii="Times New Roman" w:hAnsi="Times New Roman" w:cs="Times New Roman"/>
          <w:i/>
        </w:rPr>
        <w:t xml:space="preserve"> </w:t>
      </w:r>
      <w:proofErr w:type="spellStart"/>
      <w:r w:rsidRPr="00EA6217">
        <w:rPr>
          <w:rFonts w:ascii="Times New Roman" w:hAnsi="Times New Roman" w:cs="Times New Roman"/>
          <w:i/>
        </w:rPr>
        <w:t>Pravnog</w:t>
      </w:r>
      <w:proofErr w:type="spellEnd"/>
      <w:r w:rsidRPr="00EA6217">
        <w:rPr>
          <w:rFonts w:ascii="Times New Roman" w:hAnsi="Times New Roman" w:cs="Times New Roman"/>
          <w:i/>
        </w:rPr>
        <w:t xml:space="preserve"> </w:t>
      </w:r>
      <w:proofErr w:type="spellStart"/>
      <w:r w:rsidRPr="00EA6217">
        <w:rPr>
          <w:rFonts w:ascii="Times New Roman" w:hAnsi="Times New Roman" w:cs="Times New Roman"/>
          <w:i/>
        </w:rPr>
        <w:t>fakulteta</w:t>
      </w:r>
      <w:proofErr w:type="spellEnd"/>
      <w:r w:rsidRPr="00EA6217">
        <w:rPr>
          <w:rFonts w:ascii="Times New Roman" w:hAnsi="Times New Roman" w:cs="Times New Roman"/>
          <w:i/>
        </w:rPr>
        <w:t xml:space="preserve"> u </w:t>
      </w:r>
      <w:proofErr w:type="spellStart"/>
      <w:r w:rsidRPr="00EA6217">
        <w:rPr>
          <w:rFonts w:ascii="Times New Roman" w:hAnsi="Times New Roman" w:cs="Times New Roman"/>
          <w:i/>
        </w:rPr>
        <w:t>Zagrebu</w:t>
      </w:r>
      <w:proofErr w:type="spellEnd"/>
      <w:r w:rsidRPr="00EA6217">
        <w:rPr>
          <w:rFonts w:ascii="Times New Roman" w:hAnsi="Times New Roman" w:cs="Times New Roman"/>
          <w:i/>
        </w:rPr>
        <w:t xml:space="preserve"> </w:t>
      </w:r>
      <w:r w:rsidRPr="00EA6217">
        <w:rPr>
          <w:rFonts w:ascii="Times New Roman" w:hAnsi="Times New Roman" w:cs="Times New Roman"/>
        </w:rPr>
        <w:t>(</w:t>
      </w:r>
      <w:r w:rsidRPr="00EA6217">
        <w:rPr>
          <w:rFonts w:ascii="Times New Roman" w:hAnsi="Times New Roman" w:cs="Times New Roman"/>
          <w:i/>
          <w:iCs/>
        </w:rPr>
        <w:t>Collected Papers of the Zagreb Faculty of Law)</w:t>
      </w:r>
      <w:r w:rsidRPr="00EA6217">
        <w:rPr>
          <w:rFonts w:ascii="Times New Roman" w:hAnsi="Times New Roman" w:cs="Times New Roman"/>
        </w:rPr>
        <w:t>, 50 (5) 393-450 (2000).</w:t>
      </w:r>
    </w:p>
  </w:footnote>
  <w:footnote w:id="6">
    <w:p w:rsidR="008A54C0" w:rsidRPr="00EA6217" w:rsidRDefault="008A54C0" w:rsidP="008A54C0">
      <w:pPr>
        <w:pStyle w:val="FootnoteText"/>
        <w:jc w:val="both"/>
        <w:rPr>
          <w:rFonts w:ascii="Times New Roman" w:hAnsi="Times New Roman" w:cs="Times New Roman"/>
        </w:rPr>
      </w:pPr>
      <w:r w:rsidRPr="00EA6217">
        <w:rPr>
          <w:rStyle w:val="FootnoteCharacters"/>
          <w:rFonts w:ascii="Times New Roman" w:hAnsi="Times New Roman"/>
        </w:rPr>
        <w:footnoteRef/>
      </w:r>
      <w:r w:rsidR="00EA6217">
        <w:rPr>
          <w:rFonts w:ascii="Times New Roman" w:hAnsi="Times New Roman" w:cs="Times New Roman"/>
        </w:rPr>
        <w:t xml:space="preserve"> </w:t>
      </w:r>
      <w:r w:rsidRPr="00EA6217">
        <w:rPr>
          <w:rFonts w:ascii="Times New Roman" w:hAnsi="Times New Roman" w:cs="Times New Roman"/>
        </w:rPr>
        <w:t xml:space="preserve">For more see: </w:t>
      </w:r>
      <w:proofErr w:type="spellStart"/>
      <w:r w:rsidRPr="00EA6217">
        <w:rPr>
          <w:rFonts w:ascii="Times New Roman" w:hAnsi="Times New Roman" w:cs="Times New Roman"/>
        </w:rPr>
        <w:t>Branko</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Smerdel</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Smiljko</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Sokol</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Ustavno</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pravo</w:t>
      </w:r>
      <w:proofErr w:type="spellEnd"/>
      <w:r w:rsidRPr="00EA6217">
        <w:rPr>
          <w:rFonts w:ascii="Times New Roman" w:hAnsi="Times New Roman" w:cs="Times New Roman"/>
        </w:rPr>
        <w:t xml:space="preserve"> (</w:t>
      </w:r>
      <w:r w:rsidRPr="00EA6217">
        <w:rPr>
          <w:rFonts w:ascii="Times New Roman" w:hAnsi="Times New Roman" w:cs="Times New Roman"/>
          <w:i/>
          <w:iCs/>
        </w:rPr>
        <w:t>Constitutional Law</w:t>
      </w:r>
      <w:r w:rsidRPr="00EA6217">
        <w:rPr>
          <w:rFonts w:ascii="Times New Roman" w:hAnsi="Times New Roman" w:cs="Times New Roman"/>
        </w:rPr>
        <w:t xml:space="preserve">), </w:t>
      </w:r>
      <w:proofErr w:type="spellStart"/>
      <w:r w:rsidRPr="00EA6217">
        <w:rPr>
          <w:rFonts w:ascii="Times New Roman" w:hAnsi="Times New Roman" w:cs="Times New Roman"/>
          <w:i/>
          <w:iCs/>
        </w:rPr>
        <w:t>Narodne</w:t>
      </w:r>
      <w:proofErr w:type="spellEnd"/>
      <w:r w:rsidRPr="00EA6217">
        <w:rPr>
          <w:rFonts w:ascii="Times New Roman" w:hAnsi="Times New Roman" w:cs="Times New Roman"/>
          <w:i/>
          <w:iCs/>
        </w:rPr>
        <w:t xml:space="preserve"> </w:t>
      </w:r>
      <w:proofErr w:type="spellStart"/>
      <w:r w:rsidRPr="00EA6217">
        <w:rPr>
          <w:rFonts w:ascii="Times New Roman" w:hAnsi="Times New Roman" w:cs="Times New Roman"/>
          <w:i/>
          <w:iCs/>
        </w:rPr>
        <w:t>Novine</w:t>
      </w:r>
      <w:proofErr w:type="spellEnd"/>
      <w:r w:rsidRPr="00EA6217">
        <w:rPr>
          <w:rFonts w:ascii="Times New Roman" w:hAnsi="Times New Roman" w:cs="Times New Roman"/>
        </w:rPr>
        <w:t xml:space="preserve">, Zagreb, 2009; </w:t>
      </w:r>
      <w:proofErr w:type="spellStart"/>
      <w:r w:rsidRPr="00EA6217">
        <w:rPr>
          <w:rFonts w:ascii="Times New Roman" w:hAnsi="Times New Roman" w:cs="Times New Roman"/>
        </w:rPr>
        <w:t>Branko</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Smerdel</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Ustavne</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promjene</w:t>
      </w:r>
      <w:proofErr w:type="spellEnd"/>
      <w:r w:rsidRPr="00EA6217">
        <w:rPr>
          <w:rFonts w:ascii="Times New Roman" w:hAnsi="Times New Roman" w:cs="Times New Roman"/>
        </w:rPr>
        <w:t xml:space="preserve"> 2010. </w:t>
      </w:r>
      <w:proofErr w:type="spellStart"/>
      <w:proofErr w:type="gramStart"/>
      <w:r w:rsidRPr="00EA6217">
        <w:rPr>
          <w:rFonts w:ascii="Times New Roman" w:hAnsi="Times New Roman" w:cs="Times New Roman"/>
        </w:rPr>
        <w:t>godine</w:t>
      </w:r>
      <w:proofErr w:type="spellEnd"/>
      <w:proofErr w:type="gramEnd"/>
      <w:r w:rsidRPr="00EA6217">
        <w:rPr>
          <w:rFonts w:ascii="Times New Roman" w:hAnsi="Times New Roman" w:cs="Times New Roman"/>
        </w:rPr>
        <w:t xml:space="preserve">: </w:t>
      </w:r>
      <w:proofErr w:type="spellStart"/>
      <w:r w:rsidRPr="00EA6217">
        <w:rPr>
          <w:rFonts w:ascii="Times New Roman" w:hAnsi="Times New Roman" w:cs="Times New Roman"/>
        </w:rPr>
        <w:t>problemi</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formulacije</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interpretacije</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i</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implementacije</w:t>
      </w:r>
      <w:proofErr w:type="spellEnd"/>
      <w:r w:rsidRPr="00EA6217">
        <w:rPr>
          <w:rFonts w:ascii="Times New Roman" w:hAnsi="Times New Roman" w:cs="Times New Roman"/>
        </w:rPr>
        <w:t xml:space="preserve"> (</w:t>
      </w:r>
      <w:r w:rsidRPr="00EA6217">
        <w:rPr>
          <w:rFonts w:ascii="Times New Roman" w:hAnsi="Times New Roman" w:cs="Times New Roman"/>
          <w:i/>
          <w:iCs/>
        </w:rPr>
        <w:t>Constitutional amendments of 2010: the issues of formulation, interpretation and implementation</w:t>
      </w:r>
      <w:r w:rsidRPr="00EA6217">
        <w:rPr>
          <w:rFonts w:ascii="Times New Roman" w:hAnsi="Times New Roman" w:cs="Times New Roman"/>
        </w:rPr>
        <w:t xml:space="preserve">), </w:t>
      </w:r>
      <w:proofErr w:type="spellStart"/>
      <w:r w:rsidRPr="00EA6217">
        <w:rPr>
          <w:rFonts w:ascii="Times New Roman" w:hAnsi="Times New Roman" w:cs="Times New Roman"/>
          <w:i/>
          <w:iCs/>
        </w:rPr>
        <w:t>Informator</w:t>
      </w:r>
      <w:proofErr w:type="spellEnd"/>
      <w:r w:rsidRPr="00EA6217">
        <w:rPr>
          <w:rFonts w:ascii="Times New Roman" w:hAnsi="Times New Roman" w:cs="Times New Roman"/>
          <w:i/>
          <w:iCs/>
        </w:rPr>
        <w:t xml:space="preserve"> </w:t>
      </w:r>
      <w:r w:rsidRPr="00EA6217">
        <w:rPr>
          <w:rFonts w:ascii="Times New Roman" w:hAnsi="Times New Roman" w:cs="Times New Roman"/>
        </w:rPr>
        <w:t>No. 1-3 of 14 July 2010.</w:t>
      </w:r>
    </w:p>
  </w:footnote>
  <w:footnote w:id="7">
    <w:p w:rsidR="008A54C0" w:rsidRPr="00EA6217" w:rsidRDefault="008A54C0" w:rsidP="008A54C0">
      <w:pPr>
        <w:pStyle w:val="FootnoteText"/>
        <w:jc w:val="both"/>
        <w:rPr>
          <w:rFonts w:ascii="Times New Roman" w:hAnsi="Times New Roman" w:cs="Times New Roman"/>
        </w:rPr>
      </w:pPr>
      <w:r w:rsidRPr="00EA6217">
        <w:rPr>
          <w:rStyle w:val="FootnoteCharacters"/>
          <w:rFonts w:ascii="Times New Roman" w:hAnsi="Times New Roman"/>
        </w:rPr>
        <w:footnoteRef/>
      </w:r>
      <w:r w:rsidR="00EA6217">
        <w:rPr>
          <w:rFonts w:ascii="Times New Roman" w:hAnsi="Times New Roman" w:cs="Times New Roman"/>
        </w:rPr>
        <w:t xml:space="preserve"> </w:t>
      </w:r>
      <w:r w:rsidRPr="00EA6217">
        <w:rPr>
          <w:rFonts w:ascii="Times New Roman" w:hAnsi="Times New Roman" w:cs="Times New Roman"/>
        </w:rPr>
        <w:t xml:space="preserve">Official Gazette No. 76 of 18 July 2010. </w:t>
      </w:r>
      <w:r w:rsidRPr="00EA6217">
        <w:rPr>
          <w:rFonts w:ascii="Times New Roman" w:hAnsi="Times New Roman" w:cs="Times New Roman"/>
          <w:u w:val="single"/>
        </w:rPr>
        <w:t>NB</w:t>
      </w:r>
      <w:r w:rsidRPr="00EA6217">
        <w:rPr>
          <w:rFonts w:ascii="Times New Roman" w:hAnsi="Times New Roman" w:cs="Times New Roman"/>
        </w:rPr>
        <w:t xml:space="preserve">: the framers of the Constitution again decided (like in 2001) to alter the numeration of constitutional articles. In the present text, we always cite the </w:t>
      </w:r>
      <w:r w:rsidRPr="00EA6217">
        <w:rPr>
          <w:rFonts w:ascii="Times New Roman" w:hAnsi="Times New Roman" w:cs="Times New Roman"/>
          <w:u w:val="single"/>
        </w:rPr>
        <w:t>new constitutional numeration of articles,</w:t>
      </w:r>
      <w:r w:rsidRPr="00EA6217">
        <w:rPr>
          <w:rFonts w:ascii="Times New Roman" w:hAnsi="Times New Roman" w:cs="Times New Roman"/>
        </w:rPr>
        <w:t xml:space="preserve"> using the consolidated version (Official Gazette No. 85/10), except when we explicitly point to the old numeration.</w:t>
      </w:r>
    </w:p>
  </w:footnote>
  <w:footnote w:id="8">
    <w:p w:rsidR="008A54C0" w:rsidRPr="00EA6217" w:rsidRDefault="008A54C0" w:rsidP="008A54C0">
      <w:pPr>
        <w:pStyle w:val="FootnoteText"/>
        <w:jc w:val="both"/>
        <w:rPr>
          <w:rFonts w:ascii="Times New Roman" w:hAnsi="Times New Roman" w:cs="Times New Roman"/>
        </w:rPr>
      </w:pPr>
      <w:r w:rsidRPr="00EA6217">
        <w:rPr>
          <w:rStyle w:val="FootnoteCharacters"/>
          <w:rFonts w:ascii="Times New Roman" w:hAnsi="Times New Roman"/>
        </w:rPr>
        <w:footnoteRef/>
      </w:r>
      <w:r w:rsidR="00EA6217">
        <w:rPr>
          <w:rFonts w:ascii="Times New Roman" w:hAnsi="Times New Roman" w:cs="Times New Roman"/>
        </w:rPr>
        <w:t xml:space="preserve"> </w:t>
      </w:r>
      <w:r w:rsidRPr="00EA6217">
        <w:rPr>
          <w:rFonts w:ascii="Times New Roman" w:hAnsi="Times New Roman" w:cs="Times New Roman"/>
        </w:rPr>
        <w:t xml:space="preserve">The basic concept was drafted in February and March of 2009 by a working group of professors: leader S. Rodin, members: A. </w:t>
      </w:r>
      <w:proofErr w:type="spellStart"/>
      <w:r w:rsidRPr="00EA6217">
        <w:rPr>
          <w:rFonts w:ascii="Times New Roman" w:hAnsi="Times New Roman" w:cs="Times New Roman"/>
        </w:rPr>
        <w:t>Bačić</w:t>
      </w:r>
      <w:proofErr w:type="spellEnd"/>
      <w:r w:rsidRPr="00EA6217">
        <w:rPr>
          <w:rFonts w:ascii="Times New Roman" w:hAnsi="Times New Roman" w:cs="Times New Roman"/>
        </w:rPr>
        <w:t xml:space="preserve">, Z. </w:t>
      </w:r>
      <w:proofErr w:type="spellStart"/>
      <w:r w:rsidRPr="00EA6217">
        <w:rPr>
          <w:rFonts w:ascii="Times New Roman" w:hAnsi="Times New Roman" w:cs="Times New Roman"/>
        </w:rPr>
        <w:t>Lauc</w:t>
      </w:r>
      <w:proofErr w:type="spellEnd"/>
      <w:r w:rsidRPr="00EA6217">
        <w:rPr>
          <w:rFonts w:ascii="Times New Roman" w:hAnsi="Times New Roman" w:cs="Times New Roman"/>
        </w:rPr>
        <w:t xml:space="preserve">, R. </w:t>
      </w:r>
      <w:proofErr w:type="spellStart"/>
      <w:r w:rsidRPr="00EA6217">
        <w:rPr>
          <w:rFonts w:ascii="Times New Roman" w:hAnsi="Times New Roman" w:cs="Times New Roman"/>
        </w:rPr>
        <w:t>Podolnjak</w:t>
      </w:r>
      <w:proofErr w:type="spellEnd"/>
      <w:r w:rsidRPr="00EA6217">
        <w:rPr>
          <w:rFonts w:ascii="Times New Roman" w:hAnsi="Times New Roman" w:cs="Times New Roman"/>
        </w:rPr>
        <w:t xml:space="preserve"> and B. </w:t>
      </w:r>
      <w:proofErr w:type="spellStart"/>
      <w:r w:rsidRPr="00EA6217">
        <w:rPr>
          <w:rFonts w:ascii="Times New Roman" w:hAnsi="Times New Roman" w:cs="Times New Roman"/>
        </w:rPr>
        <w:t>Smerdel</w:t>
      </w:r>
      <w:proofErr w:type="spellEnd"/>
      <w:r w:rsidRPr="00EA6217">
        <w:rPr>
          <w:rFonts w:ascii="Times New Roman" w:hAnsi="Times New Roman" w:cs="Times New Roman"/>
        </w:rPr>
        <w:t xml:space="preserve">. It was accepted by the Government’s Working Group in the session of 3 September 2009. Within the framework of a “twinning” project, the question of the national parliament’s role was elaborated by Hungarian experts in cooperation with </w:t>
      </w:r>
      <w:proofErr w:type="spellStart"/>
      <w:r w:rsidRPr="00EA6217">
        <w:rPr>
          <w:rFonts w:ascii="Times New Roman" w:hAnsi="Times New Roman" w:cs="Times New Roman"/>
        </w:rPr>
        <w:t>Vesna</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Pusić</w:t>
      </w:r>
      <w:proofErr w:type="spellEnd"/>
      <w:r w:rsidRPr="00EA6217">
        <w:rPr>
          <w:rFonts w:ascii="Times New Roman" w:hAnsi="Times New Roman" w:cs="Times New Roman"/>
        </w:rPr>
        <w:t xml:space="preserve">, President of the Observation of the Accession Negotiations Committee of the Croatian Parliament. </w:t>
      </w:r>
    </w:p>
  </w:footnote>
  <w:footnote w:id="9">
    <w:p w:rsidR="008A54C0" w:rsidRPr="00EA6217" w:rsidRDefault="008A54C0" w:rsidP="008A54C0">
      <w:pPr>
        <w:pStyle w:val="FootnoteText"/>
        <w:jc w:val="both"/>
        <w:rPr>
          <w:rFonts w:ascii="Times New Roman" w:hAnsi="Times New Roman" w:cs="Times New Roman"/>
        </w:rPr>
      </w:pPr>
      <w:r w:rsidRPr="00EA6217">
        <w:rPr>
          <w:rStyle w:val="FootnoteCharacters"/>
          <w:rFonts w:ascii="Times New Roman" w:hAnsi="Times New Roman"/>
        </w:rPr>
        <w:footnoteRef/>
      </w:r>
      <w:r w:rsidR="00EA6217">
        <w:rPr>
          <w:rFonts w:ascii="Times New Roman" w:hAnsi="Times New Roman" w:cs="Times New Roman"/>
        </w:rPr>
        <w:t xml:space="preserve"> </w:t>
      </w:r>
      <w:r w:rsidRPr="00EA6217">
        <w:rPr>
          <w:rFonts w:ascii="Times New Roman" w:hAnsi="Times New Roman" w:cs="Times New Roman"/>
        </w:rPr>
        <w:t xml:space="preserve">Art.152 of the Constitution, as well as the provisions of </w:t>
      </w:r>
      <w:proofErr w:type="gramStart"/>
      <w:r w:rsidRPr="00EA6217">
        <w:rPr>
          <w:rFonts w:ascii="Times New Roman" w:hAnsi="Times New Roman" w:cs="Times New Roman"/>
        </w:rPr>
        <w:t>Art.133(</w:t>
      </w:r>
      <w:proofErr w:type="gramEnd"/>
      <w:r w:rsidRPr="00EA6217">
        <w:rPr>
          <w:rFonts w:ascii="Times New Roman" w:hAnsi="Times New Roman" w:cs="Times New Roman"/>
        </w:rPr>
        <w:t xml:space="preserve">4), concerning electoral rights of European citizens and of Art. 9(2) regulating the European arrest warrant. </w:t>
      </w:r>
    </w:p>
  </w:footnote>
  <w:footnote w:id="10">
    <w:p w:rsidR="008A54C0" w:rsidRPr="00EA6217" w:rsidRDefault="008A54C0" w:rsidP="008A54C0">
      <w:pPr>
        <w:pStyle w:val="FootnoteText"/>
        <w:jc w:val="both"/>
        <w:rPr>
          <w:rFonts w:ascii="Times New Roman" w:hAnsi="Times New Roman" w:cs="Times New Roman"/>
        </w:rPr>
      </w:pPr>
      <w:r w:rsidRPr="00EA6217">
        <w:rPr>
          <w:rStyle w:val="FootnoteCharacters"/>
          <w:rFonts w:ascii="Times New Roman" w:hAnsi="Times New Roman"/>
        </w:rPr>
        <w:footnoteRef/>
      </w:r>
      <w:r w:rsidR="00EA6217">
        <w:rPr>
          <w:rFonts w:ascii="Times New Roman" w:hAnsi="Times New Roman" w:cs="Times New Roman"/>
        </w:rPr>
        <w:t xml:space="preserve"> </w:t>
      </w:r>
      <w:r w:rsidRPr="00EA6217">
        <w:rPr>
          <w:rFonts w:ascii="Times New Roman" w:hAnsi="Times New Roman" w:cs="Times New Roman"/>
        </w:rPr>
        <w:t>As early as in 1997 and 2000, as well as on this occasion, I have advocated that the Historical Foundations, as a historical declaration comparable to the American Declaration of Independence, belong to history and should have been left alone. However, the enormous symbolic and therefore political significance of the Preamble provoked successive interventions, at the time of the constitutional amendments of 2010.</w:t>
      </w:r>
    </w:p>
  </w:footnote>
  <w:footnote w:id="11">
    <w:p w:rsidR="008A54C0" w:rsidRPr="00EA6217" w:rsidRDefault="008A54C0" w:rsidP="008A54C0">
      <w:pPr>
        <w:pStyle w:val="FootnoteText"/>
        <w:jc w:val="both"/>
        <w:rPr>
          <w:rFonts w:ascii="Times New Roman" w:hAnsi="Times New Roman" w:cs="Times New Roman"/>
        </w:rPr>
      </w:pPr>
      <w:r w:rsidRPr="00EA6217">
        <w:rPr>
          <w:rStyle w:val="FootnoteCharacters"/>
          <w:rFonts w:ascii="Times New Roman" w:hAnsi="Times New Roman"/>
        </w:rPr>
        <w:footnoteRef/>
      </w:r>
      <w:r w:rsidR="00EA6217">
        <w:rPr>
          <w:rFonts w:ascii="Times New Roman" w:hAnsi="Times New Roman" w:cs="Times New Roman"/>
        </w:rPr>
        <w:t xml:space="preserve"> </w:t>
      </w:r>
      <w:r w:rsidRPr="00EA6217">
        <w:rPr>
          <w:rFonts w:ascii="Times New Roman" w:hAnsi="Times New Roman" w:cs="Times New Roman"/>
        </w:rPr>
        <w:t>Official Gazette No. 80/10; Constitutional Law on Amendments and Modifications of the Constitutional Law on the Rights of National Minorities (155/02 and 80/10). Incidentally, paragraph 3 of Art. 15 was included in the 2001 Revision of the Constitution.</w:t>
      </w:r>
    </w:p>
  </w:footnote>
  <w:footnote w:id="12">
    <w:p w:rsidR="008A54C0" w:rsidRPr="00EA6217" w:rsidRDefault="008A54C0" w:rsidP="008A54C0">
      <w:pPr>
        <w:pStyle w:val="FootnoteText"/>
        <w:rPr>
          <w:rFonts w:ascii="Times New Roman" w:hAnsi="Times New Roman" w:cs="Times New Roman"/>
        </w:rPr>
      </w:pPr>
      <w:r w:rsidRPr="00EA6217">
        <w:rPr>
          <w:rStyle w:val="FootnoteCharacters"/>
          <w:rFonts w:ascii="Times New Roman" w:hAnsi="Times New Roman"/>
        </w:rPr>
        <w:footnoteRef/>
      </w:r>
      <w:r w:rsidR="00EA6217">
        <w:rPr>
          <w:rStyle w:val="FootnoteCharacters"/>
          <w:rFonts w:ascii="Times New Roman" w:hAnsi="Times New Roman"/>
        </w:rPr>
        <w:t xml:space="preserve"> </w:t>
      </w:r>
      <w:r w:rsidRPr="00EA6217">
        <w:rPr>
          <w:rFonts w:ascii="Times New Roman" w:hAnsi="Times New Roman" w:cs="Times New Roman"/>
        </w:rPr>
        <w:t xml:space="preserve">Declared unconstitutional and invalidated by the decision of the Constitutional Court by the decision </w:t>
      </w:r>
      <w:r w:rsidRPr="00EA6217">
        <w:rPr>
          <w:rFonts w:ascii="Times New Roman" w:hAnsi="Times New Roman" w:cs="Times New Roman"/>
          <w:bCs/>
        </w:rPr>
        <w:t>U-I/3597 /2010 of July 29, 2013.</w:t>
      </w:r>
    </w:p>
    <w:p w:rsidR="008A54C0" w:rsidRPr="00EA6217" w:rsidRDefault="008A54C0" w:rsidP="008A54C0">
      <w:pPr>
        <w:pStyle w:val="FootnoteText"/>
        <w:rPr>
          <w:rFonts w:ascii="Times New Roman" w:hAnsi="Times New Roman" w:cs="Times New Roman"/>
        </w:rPr>
      </w:pPr>
    </w:p>
  </w:footnote>
  <w:footnote w:id="13">
    <w:p w:rsidR="008A54C0" w:rsidRPr="00EA6217" w:rsidRDefault="008A54C0" w:rsidP="008A54C0">
      <w:pPr>
        <w:pStyle w:val="FootnoteText"/>
        <w:rPr>
          <w:rFonts w:ascii="Times New Roman" w:hAnsi="Times New Roman" w:cs="Times New Roman"/>
          <w:lang w:val="hr-HR"/>
        </w:rPr>
      </w:pPr>
      <w:r w:rsidRPr="00EA6217">
        <w:rPr>
          <w:rStyle w:val="FootnoteCharacters"/>
          <w:rFonts w:ascii="Times New Roman" w:hAnsi="Times New Roman"/>
        </w:rPr>
        <w:footnoteRef/>
      </w:r>
      <w:r w:rsidR="00EA6217">
        <w:rPr>
          <w:rFonts w:ascii="Times New Roman" w:hAnsi="Times New Roman" w:cs="Times New Roman"/>
        </w:rPr>
        <w:t xml:space="preserve"> </w:t>
      </w:r>
      <w:r w:rsidRPr="00EA6217">
        <w:rPr>
          <w:rFonts w:ascii="Times New Roman" w:hAnsi="Times New Roman" w:cs="Times New Roman"/>
        </w:rPr>
        <w:t xml:space="preserve">During the 1990s the Croatian citizenship had been granted to several hundred thousand people living abroad, most of them in Bosnia </w:t>
      </w:r>
      <w:proofErr w:type="spellStart"/>
      <w:r w:rsidRPr="00EA6217">
        <w:rPr>
          <w:rFonts w:ascii="Times New Roman" w:hAnsi="Times New Roman" w:cs="Times New Roman"/>
        </w:rPr>
        <w:t>Herezegovina</w:t>
      </w:r>
      <w:proofErr w:type="spellEnd"/>
      <w:r w:rsidRPr="00EA6217">
        <w:rPr>
          <w:rFonts w:ascii="Times New Roman" w:hAnsi="Times New Roman" w:cs="Times New Roman"/>
        </w:rPr>
        <w:t xml:space="preserve">. </w:t>
      </w:r>
      <w:r w:rsidRPr="00EA6217">
        <w:rPr>
          <w:rFonts w:ascii="Times New Roman" w:hAnsi="Times New Roman" w:cs="Times New Roman"/>
          <w:lang w:val="hr-HR"/>
        </w:rPr>
        <w:t xml:space="preserve">In </w:t>
      </w:r>
      <w:proofErr w:type="spellStart"/>
      <w:r w:rsidRPr="00EA6217">
        <w:rPr>
          <w:rFonts w:ascii="Times New Roman" w:hAnsi="Times New Roman" w:cs="Times New Roman"/>
          <w:lang w:val="hr-HR"/>
        </w:rPr>
        <w:t>January</w:t>
      </w:r>
      <w:proofErr w:type="spellEnd"/>
      <w:r w:rsidRPr="00EA6217">
        <w:rPr>
          <w:rFonts w:ascii="Times New Roman" w:hAnsi="Times New Roman" w:cs="Times New Roman"/>
          <w:lang w:val="hr-HR"/>
        </w:rPr>
        <w:t xml:space="preserve"> 2009, </w:t>
      </w:r>
      <w:proofErr w:type="spellStart"/>
      <w:r w:rsidRPr="00EA6217">
        <w:rPr>
          <w:rFonts w:ascii="Times New Roman" w:hAnsi="Times New Roman" w:cs="Times New Roman"/>
          <w:lang w:val="hr-HR"/>
        </w:rPr>
        <w:t>while</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the</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negotiations</w:t>
      </w:r>
      <w:proofErr w:type="spellEnd"/>
      <w:r w:rsidRPr="00EA6217">
        <w:rPr>
          <w:rFonts w:ascii="Times New Roman" w:hAnsi="Times New Roman" w:cs="Times New Roman"/>
          <w:lang w:val="hr-HR"/>
        </w:rPr>
        <w:t xml:space="preserve"> on </w:t>
      </w:r>
      <w:proofErr w:type="spellStart"/>
      <w:r w:rsidRPr="00EA6217">
        <w:rPr>
          <w:rFonts w:ascii="Times New Roman" w:hAnsi="Times New Roman" w:cs="Times New Roman"/>
          <w:lang w:val="hr-HR"/>
        </w:rPr>
        <w:t>accession</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were</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approaching</w:t>
      </w:r>
      <w:proofErr w:type="spellEnd"/>
      <w:r w:rsidRPr="00EA6217">
        <w:rPr>
          <w:rFonts w:ascii="Times New Roman" w:hAnsi="Times New Roman" w:cs="Times New Roman"/>
          <w:lang w:val="hr-HR"/>
        </w:rPr>
        <w:t xml:space="preserve"> </w:t>
      </w:r>
      <w:r w:rsidRPr="00EA6217">
        <w:rPr>
          <w:rFonts w:ascii="Times New Roman" w:hAnsi="Times New Roman" w:cs="Times New Roman"/>
        </w:rPr>
        <w:t>completion</w:t>
      </w:r>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it</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was</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estimated</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that</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there</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existed</w:t>
      </w:r>
      <w:proofErr w:type="spellEnd"/>
      <w:r w:rsidRPr="00EA6217">
        <w:rPr>
          <w:rFonts w:ascii="Times New Roman" w:hAnsi="Times New Roman" w:cs="Times New Roman"/>
          <w:lang w:val="hr-HR"/>
        </w:rPr>
        <w:t xml:space="preserve"> some </w:t>
      </w:r>
      <w:proofErr w:type="spellStart"/>
      <w:r w:rsidRPr="00EA6217">
        <w:rPr>
          <w:rFonts w:ascii="Times New Roman" w:hAnsi="Times New Roman" w:cs="Times New Roman"/>
          <w:lang w:val="hr-HR"/>
        </w:rPr>
        <w:t>five</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hundred</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thousand</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fictive</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voters</w:t>
      </w:r>
      <w:proofErr w:type="spellEnd"/>
      <w:r w:rsidRPr="00EA6217">
        <w:rPr>
          <w:rFonts w:ascii="Times New Roman" w:hAnsi="Times New Roman" w:cs="Times New Roman"/>
          <w:lang w:val="hr-HR"/>
        </w:rPr>
        <w:t xml:space="preserve"> on </w:t>
      </w:r>
      <w:proofErr w:type="spellStart"/>
      <w:r w:rsidRPr="00EA6217">
        <w:rPr>
          <w:rFonts w:ascii="Times New Roman" w:hAnsi="Times New Roman" w:cs="Times New Roman"/>
          <w:lang w:val="hr-HR"/>
        </w:rPr>
        <w:t>the</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electoral</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lists</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By</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the</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means</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of</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voter</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registration</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those</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figures</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shd w:val="clear" w:color="auto" w:fill="FFFF00"/>
          <w:lang w:val="hr-HR"/>
        </w:rPr>
        <w:t>were</w:t>
      </w:r>
      <w:proofErr w:type="spellEnd"/>
      <w:r w:rsidRPr="00EA6217">
        <w:rPr>
          <w:rFonts w:ascii="Times New Roman" w:hAnsi="Times New Roman" w:cs="Times New Roman"/>
          <w:shd w:val="clear" w:color="auto" w:fill="FFFF00"/>
          <w:lang w:val="hr-HR"/>
        </w:rPr>
        <w:t xml:space="preserve"> </w:t>
      </w:r>
      <w:proofErr w:type="spellStart"/>
      <w:r w:rsidRPr="00EA6217">
        <w:rPr>
          <w:rFonts w:ascii="Times New Roman" w:hAnsi="Times New Roman" w:cs="Times New Roman"/>
          <w:shd w:val="clear" w:color="auto" w:fill="FFFF00"/>
          <w:lang w:val="hr-HR"/>
        </w:rPr>
        <w:t>reduced</w:t>
      </w:r>
      <w:proofErr w:type="spellEnd"/>
      <w:r w:rsidRPr="00EA6217">
        <w:rPr>
          <w:rFonts w:ascii="Times New Roman" w:hAnsi="Times New Roman" w:cs="Times New Roman"/>
          <w:shd w:val="clear" w:color="auto" w:fill="FFFF00"/>
          <w:lang w:val="hr-HR"/>
        </w:rPr>
        <w:t xml:space="preserve"> to 3.7 milion </w:t>
      </w:r>
      <w:proofErr w:type="spellStart"/>
      <w:r w:rsidRPr="00EA6217">
        <w:rPr>
          <w:rFonts w:ascii="Times New Roman" w:hAnsi="Times New Roman" w:cs="Times New Roman"/>
          <w:shd w:val="clear" w:color="auto" w:fill="FFFF00"/>
          <w:lang w:val="hr-HR"/>
        </w:rPr>
        <w:t>regitered</w:t>
      </w:r>
      <w:proofErr w:type="spellEnd"/>
      <w:r w:rsidRPr="00EA6217">
        <w:rPr>
          <w:rFonts w:ascii="Times New Roman" w:hAnsi="Times New Roman" w:cs="Times New Roman"/>
          <w:shd w:val="clear" w:color="auto" w:fill="FFFF00"/>
          <w:lang w:val="hr-HR"/>
        </w:rPr>
        <w:t xml:space="preserve"> </w:t>
      </w:r>
      <w:proofErr w:type="spellStart"/>
      <w:r w:rsidRPr="00EA6217">
        <w:rPr>
          <w:rFonts w:ascii="Times New Roman" w:hAnsi="Times New Roman" w:cs="Times New Roman"/>
          <w:shd w:val="clear" w:color="auto" w:fill="FFFF00"/>
          <w:lang w:val="hr-HR"/>
        </w:rPr>
        <w:t>voters</w:t>
      </w:r>
      <w:proofErr w:type="spellEnd"/>
      <w:r w:rsidRPr="00EA6217">
        <w:rPr>
          <w:rFonts w:ascii="Times New Roman" w:hAnsi="Times New Roman" w:cs="Times New Roman"/>
          <w:shd w:val="clear" w:color="auto" w:fill="FFFF00"/>
          <w:lang w:val="hr-HR"/>
        </w:rPr>
        <w:t xml:space="preserve"> for </w:t>
      </w:r>
      <w:proofErr w:type="spellStart"/>
      <w:r w:rsidRPr="00EA6217">
        <w:rPr>
          <w:rFonts w:ascii="Times New Roman" w:hAnsi="Times New Roman" w:cs="Times New Roman"/>
          <w:shd w:val="clear" w:color="auto" w:fill="FFFF00"/>
          <w:lang w:val="hr-HR"/>
        </w:rPr>
        <w:t>the</w:t>
      </w:r>
      <w:proofErr w:type="spellEnd"/>
      <w:r w:rsidRPr="00EA6217">
        <w:rPr>
          <w:rFonts w:ascii="Times New Roman" w:hAnsi="Times New Roman" w:cs="Times New Roman"/>
          <w:shd w:val="clear" w:color="auto" w:fill="FFFF00"/>
          <w:lang w:val="hr-HR"/>
        </w:rPr>
        <w:t xml:space="preserve"> </w:t>
      </w:r>
      <w:proofErr w:type="spellStart"/>
      <w:r w:rsidRPr="00EA6217">
        <w:rPr>
          <w:rFonts w:ascii="Times New Roman" w:hAnsi="Times New Roman" w:cs="Times New Roman"/>
          <w:shd w:val="clear" w:color="auto" w:fill="FFFF00"/>
          <w:lang w:val="hr-HR"/>
        </w:rPr>
        <w:t>local</w:t>
      </w:r>
      <w:proofErr w:type="spellEnd"/>
      <w:r w:rsidRPr="00EA6217">
        <w:rPr>
          <w:rFonts w:ascii="Times New Roman" w:hAnsi="Times New Roman" w:cs="Times New Roman"/>
          <w:shd w:val="clear" w:color="auto" w:fill="FFFF00"/>
          <w:lang w:val="hr-HR"/>
        </w:rPr>
        <w:t xml:space="preserve"> </w:t>
      </w:r>
      <w:proofErr w:type="spellStart"/>
      <w:r w:rsidRPr="00EA6217">
        <w:rPr>
          <w:rFonts w:ascii="Times New Roman" w:hAnsi="Times New Roman" w:cs="Times New Roman"/>
          <w:shd w:val="clear" w:color="auto" w:fill="FFFF00"/>
          <w:lang w:val="hr-HR"/>
        </w:rPr>
        <w:t>elections</w:t>
      </w:r>
      <w:proofErr w:type="spellEnd"/>
      <w:r w:rsidRPr="00EA6217">
        <w:rPr>
          <w:rFonts w:ascii="Times New Roman" w:hAnsi="Times New Roman" w:cs="Times New Roman"/>
          <w:shd w:val="clear" w:color="auto" w:fill="FFFF00"/>
          <w:lang w:val="hr-HR"/>
        </w:rPr>
        <w:t xml:space="preserve"> </w:t>
      </w:r>
      <w:proofErr w:type="spellStart"/>
      <w:r w:rsidRPr="00EA6217">
        <w:rPr>
          <w:rFonts w:ascii="Times New Roman" w:hAnsi="Times New Roman" w:cs="Times New Roman"/>
          <w:shd w:val="clear" w:color="auto" w:fill="FFFF00"/>
          <w:lang w:val="hr-HR"/>
        </w:rPr>
        <w:t>held</w:t>
      </w:r>
      <w:proofErr w:type="spellEnd"/>
      <w:r w:rsidRPr="00EA6217">
        <w:rPr>
          <w:rFonts w:ascii="Times New Roman" w:hAnsi="Times New Roman" w:cs="Times New Roman"/>
          <w:shd w:val="clear" w:color="auto" w:fill="FFFF00"/>
          <w:lang w:val="hr-HR"/>
        </w:rPr>
        <w:t xml:space="preserve"> </w:t>
      </w:r>
      <w:proofErr w:type="spellStart"/>
      <w:r w:rsidRPr="00EA6217">
        <w:rPr>
          <w:rFonts w:ascii="Times New Roman" w:hAnsi="Times New Roman" w:cs="Times New Roman"/>
          <w:shd w:val="clear" w:color="auto" w:fill="FFFF00"/>
          <w:lang w:val="hr-HR"/>
        </w:rPr>
        <w:t>in</w:t>
      </w:r>
      <w:proofErr w:type="spellEnd"/>
      <w:r w:rsidRPr="00EA6217">
        <w:rPr>
          <w:rFonts w:ascii="Times New Roman" w:hAnsi="Times New Roman" w:cs="Times New Roman"/>
          <w:shd w:val="clear" w:color="auto" w:fill="FFFF00"/>
          <w:lang w:val="hr-HR"/>
        </w:rPr>
        <w:t xml:space="preserve"> 2013</w:t>
      </w:r>
      <w:r w:rsidRPr="00EA6217">
        <w:rPr>
          <w:rFonts w:ascii="Times New Roman" w:hAnsi="Times New Roman" w:cs="Times New Roman"/>
          <w:lang w:val="hr-HR"/>
        </w:rPr>
        <w:t xml:space="preserve">. </w:t>
      </w:r>
    </w:p>
  </w:footnote>
  <w:footnote w:id="14">
    <w:p w:rsidR="008A54C0" w:rsidRPr="00EA6217" w:rsidRDefault="008A54C0" w:rsidP="008A54C0">
      <w:pPr>
        <w:pStyle w:val="FootnoteText"/>
        <w:rPr>
          <w:rFonts w:ascii="Times New Roman" w:hAnsi="Times New Roman" w:cs="Times New Roman"/>
          <w:lang w:val="hr-HR"/>
        </w:rPr>
      </w:pPr>
      <w:r w:rsidRPr="00EA6217">
        <w:rPr>
          <w:rStyle w:val="FootnoteReference"/>
          <w:rFonts w:ascii="Times New Roman" w:hAnsi="Times New Roman" w:cs="Times New Roman"/>
        </w:rPr>
        <w:footnoteRef/>
      </w:r>
      <w:r w:rsidRPr="00EA6217">
        <w:rPr>
          <w:rFonts w:ascii="Times New Roman" w:hAnsi="Times New Roman" w:cs="Times New Roman"/>
        </w:rPr>
        <w:t xml:space="preserve"> </w:t>
      </w:r>
      <w:proofErr w:type="spellStart"/>
      <w:r w:rsidRPr="00EA6217">
        <w:rPr>
          <w:rFonts w:ascii="Times New Roman" w:hAnsi="Times New Roman" w:cs="Times New Roman"/>
          <w:lang w:val="hr-HR"/>
        </w:rPr>
        <w:t>It</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was</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adopted</w:t>
      </w:r>
      <w:proofErr w:type="spellEnd"/>
      <w:r w:rsidRPr="00EA6217">
        <w:rPr>
          <w:rFonts w:ascii="Times New Roman" w:hAnsi="Times New Roman" w:cs="Times New Roman"/>
          <w:lang w:val="hr-HR"/>
        </w:rPr>
        <w:t xml:space="preserve"> on June</w:t>
      </w:r>
      <w:r w:rsidR="00EA6217">
        <w:rPr>
          <w:rFonts w:ascii="Times New Roman" w:hAnsi="Times New Roman" w:cs="Times New Roman"/>
          <w:lang w:val="hr-HR"/>
        </w:rPr>
        <w:t xml:space="preserve"> 26, 2013 </w:t>
      </w:r>
      <w:proofErr w:type="spellStart"/>
      <w:r w:rsidR="00EA6217">
        <w:rPr>
          <w:rFonts w:ascii="Times New Roman" w:hAnsi="Times New Roman" w:cs="Times New Roman"/>
          <w:lang w:val="hr-HR"/>
        </w:rPr>
        <w:t>and</w:t>
      </w:r>
      <w:proofErr w:type="spellEnd"/>
      <w:r w:rsidR="00EA6217">
        <w:rPr>
          <w:rFonts w:ascii="Times New Roman" w:hAnsi="Times New Roman" w:cs="Times New Roman"/>
          <w:lang w:val="hr-HR"/>
        </w:rPr>
        <w:t xml:space="preserve"> </w:t>
      </w:r>
      <w:proofErr w:type="spellStart"/>
      <w:r w:rsidR="00EA6217">
        <w:rPr>
          <w:rFonts w:ascii="Times New Roman" w:hAnsi="Times New Roman" w:cs="Times New Roman"/>
          <w:lang w:val="hr-HR"/>
        </w:rPr>
        <w:t>published</w:t>
      </w:r>
      <w:proofErr w:type="spellEnd"/>
      <w:r w:rsidR="00EA6217">
        <w:rPr>
          <w:rFonts w:ascii="Times New Roman" w:hAnsi="Times New Roman" w:cs="Times New Roman"/>
          <w:lang w:val="hr-HR"/>
        </w:rPr>
        <w:t xml:space="preserve"> </w:t>
      </w:r>
      <w:proofErr w:type="spellStart"/>
      <w:r w:rsidR="00EA6217">
        <w:rPr>
          <w:rFonts w:ascii="Times New Roman" w:hAnsi="Times New Roman" w:cs="Times New Roman"/>
          <w:lang w:val="hr-HR"/>
        </w:rPr>
        <w:t>in</w:t>
      </w:r>
      <w:proofErr w:type="spellEnd"/>
      <w:r w:rsidR="00EA6217">
        <w:rPr>
          <w:rFonts w:ascii="Times New Roman" w:hAnsi="Times New Roman" w:cs="Times New Roman"/>
          <w:lang w:val="hr-HR"/>
        </w:rPr>
        <w:t xml:space="preserve"> </w:t>
      </w:r>
      <w:proofErr w:type="spellStart"/>
      <w:r w:rsidR="00EA6217">
        <w:rPr>
          <w:rFonts w:ascii="Times New Roman" w:hAnsi="Times New Roman" w:cs="Times New Roman"/>
          <w:lang w:val="hr-HR"/>
        </w:rPr>
        <w:t>the</w:t>
      </w:r>
      <w:proofErr w:type="spellEnd"/>
      <w:r w:rsidR="00EA6217">
        <w:rPr>
          <w:rFonts w:ascii="Times New Roman" w:hAnsi="Times New Roman" w:cs="Times New Roman"/>
          <w:lang w:val="hr-HR"/>
        </w:rPr>
        <w:t xml:space="preserve"> </w:t>
      </w:r>
      <w:proofErr w:type="spellStart"/>
      <w:r w:rsidRPr="00EA6217">
        <w:rPr>
          <w:rFonts w:ascii="Times New Roman" w:hAnsi="Times New Roman" w:cs="Times New Roman"/>
          <w:lang w:val="hr-HR"/>
        </w:rPr>
        <w:t>Official</w:t>
      </w:r>
      <w:proofErr w:type="spellEnd"/>
      <w:r w:rsidRPr="00EA6217">
        <w:rPr>
          <w:rFonts w:ascii="Times New Roman" w:hAnsi="Times New Roman" w:cs="Times New Roman"/>
          <w:lang w:val="hr-HR"/>
        </w:rPr>
        <w:t xml:space="preserve"> </w:t>
      </w:r>
      <w:proofErr w:type="spellStart"/>
      <w:r w:rsidRPr="00EA6217">
        <w:rPr>
          <w:rFonts w:ascii="Times New Roman" w:hAnsi="Times New Roman" w:cs="Times New Roman"/>
          <w:lang w:val="hr-HR"/>
        </w:rPr>
        <w:t>Gazette</w:t>
      </w:r>
      <w:proofErr w:type="spellEnd"/>
      <w:r w:rsidRPr="00EA6217">
        <w:rPr>
          <w:rFonts w:ascii="Times New Roman" w:hAnsi="Times New Roman" w:cs="Times New Roman"/>
          <w:lang w:val="hr-HR"/>
        </w:rPr>
        <w:t xml:space="preserve"> 81/2013.</w:t>
      </w:r>
    </w:p>
  </w:footnote>
  <w:footnote w:id="15">
    <w:p w:rsidR="008A54C0" w:rsidRPr="00EA6217" w:rsidRDefault="008A54C0" w:rsidP="008A54C0">
      <w:pPr>
        <w:pStyle w:val="FootnoteText"/>
        <w:jc w:val="both"/>
        <w:rPr>
          <w:rFonts w:ascii="Times New Roman" w:hAnsi="Times New Roman" w:cs="Times New Roman"/>
        </w:rPr>
      </w:pPr>
      <w:r w:rsidRPr="00EA6217">
        <w:rPr>
          <w:rStyle w:val="FootnoteCharacters"/>
          <w:rFonts w:ascii="Times New Roman" w:hAnsi="Times New Roman"/>
        </w:rPr>
        <w:footnoteRef/>
      </w:r>
      <w:r w:rsidR="00EA6217">
        <w:rPr>
          <w:rFonts w:ascii="Times New Roman" w:hAnsi="Times New Roman" w:cs="Times New Roman"/>
        </w:rPr>
        <w:t xml:space="preserve"> </w:t>
      </w:r>
      <w:r w:rsidRPr="00EA6217">
        <w:rPr>
          <w:rFonts w:ascii="Times New Roman" w:hAnsi="Times New Roman" w:cs="Times New Roman"/>
        </w:rPr>
        <w:t xml:space="preserve">The purpose of the reform was stated by Minister Ivan </w:t>
      </w:r>
      <w:proofErr w:type="spellStart"/>
      <w:r w:rsidRPr="00EA6217">
        <w:rPr>
          <w:rFonts w:ascii="Times New Roman" w:hAnsi="Times New Roman" w:cs="Times New Roman"/>
        </w:rPr>
        <w:t>Šimonović</w:t>
      </w:r>
      <w:proofErr w:type="spellEnd"/>
      <w:r w:rsidRPr="00EA6217">
        <w:rPr>
          <w:rFonts w:ascii="Times New Roman" w:hAnsi="Times New Roman" w:cs="Times New Roman"/>
        </w:rPr>
        <w:t xml:space="preserve"> the following way: "A judge shall be appointed and advance within the judiciary according to objective and transparent criteria".</w:t>
      </w:r>
    </w:p>
  </w:footnote>
  <w:footnote w:id="16">
    <w:p w:rsidR="008A54C0" w:rsidRPr="00EA6217" w:rsidRDefault="008A54C0" w:rsidP="008A54C0">
      <w:pPr>
        <w:pStyle w:val="FootnoteText"/>
        <w:jc w:val="both"/>
        <w:rPr>
          <w:rFonts w:ascii="Times New Roman" w:hAnsi="Times New Roman" w:cs="Times New Roman"/>
        </w:rPr>
      </w:pPr>
      <w:r w:rsidRPr="00EA6217">
        <w:rPr>
          <w:rStyle w:val="FootnoteCharacters"/>
          <w:rFonts w:ascii="Times New Roman" w:hAnsi="Times New Roman"/>
        </w:rPr>
        <w:footnoteRef/>
      </w:r>
      <w:r w:rsidR="00EA6217">
        <w:rPr>
          <w:rFonts w:ascii="Times New Roman" w:hAnsi="Times New Roman" w:cs="Times New Roman"/>
        </w:rPr>
        <w:t xml:space="preserve"> </w:t>
      </w:r>
      <w:r w:rsidRPr="00EA6217">
        <w:rPr>
          <w:rFonts w:ascii="Times New Roman" w:hAnsi="Times New Roman" w:cs="Times New Roman"/>
        </w:rPr>
        <w:t>The proposals on how to resolve the relationship between the judiciary and the legislature have drawn the Judges’ Association’s special attention. The Association refused the proposal that the Supreme Court should report to the Croatian Parliament annually, as being "contrary to the principle of independence of the judiciary". In our opinion, it seems undeniable that, as the body "vested with the legislative power", the Croatian Parliament has and should have the right to demand every possible information on the functioning of government bodies, so as to be able to perform its legislative activity in a satisfactory manner. This was a solution adopted in the United States of America a long time ago.</w:t>
      </w:r>
    </w:p>
  </w:footnote>
  <w:footnote w:id="17">
    <w:p w:rsidR="008A54C0" w:rsidRPr="00EA6217" w:rsidRDefault="008A54C0" w:rsidP="008A54C0">
      <w:pPr>
        <w:pStyle w:val="FootnoteText"/>
        <w:jc w:val="both"/>
        <w:rPr>
          <w:rFonts w:ascii="Times New Roman" w:hAnsi="Times New Roman" w:cs="Times New Roman"/>
        </w:rPr>
      </w:pPr>
      <w:r w:rsidRPr="00EA6217">
        <w:rPr>
          <w:rStyle w:val="FootnoteCharacters"/>
          <w:rFonts w:ascii="Times New Roman" w:hAnsi="Times New Roman"/>
        </w:rPr>
        <w:footnoteRef/>
      </w:r>
      <w:r w:rsidR="00EA6217">
        <w:rPr>
          <w:rFonts w:ascii="Times New Roman" w:hAnsi="Times New Roman" w:cs="Times New Roman"/>
        </w:rPr>
        <w:t xml:space="preserve"> </w:t>
      </w:r>
      <w:r w:rsidRPr="00EA6217">
        <w:rPr>
          <w:rFonts w:ascii="Times New Roman" w:hAnsi="Times New Roman" w:cs="Times New Roman"/>
        </w:rPr>
        <w:t>However, there is no reason that this should not be done through the amendments and modifications of the Free Access to Information Act. The instances where the statutory obligation of the governmental and self-government bodies to release information have been ignored underline the need for an efficient means of protecting this right.</w:t>
      </w:r>
    </w:p>
  </w:footnote>
  <w:footnote w:id="18">
    <w:p w:rsidR="0089691A" w:rsidRPr="00EA6217" w:rsidRDefault="0089691A" w:rsidP="0089691A">
      <w:pPr>
        <w:pStyle w:val="FootnoteText"/>
        <w:rPr>
          <w:rFonts w:ascii="Times New Roman" w:eastAsia="Times New Roman" w:hAnsi="Times New Roman" w:cs="Times New Roman"/>
          <w:lang w:eastAsia="hr-HR"/>
        </w:rPr>
      </w:pPr>
      <w:r w:rsidRPr="00EA6217">
        <w:rPr>
          <w:rStyle w:val="FootnoteReference"/>
          <w:rFonts w:ascii="Times New Roman" w:hAnsi="Times New Roman" w:cs="Times New Roman"/>
        </w:rPr>
        <w:footnoteRef/>
      </w:r>
      <w:r w:rsidRPr="00EA6217">
        <w:rPr>
          <w:rFonts w:ascii="Times New Roman" w:hAnsi="Times New Roman" w:cs="Times New Roman"/>
        </w:rPr>
        <w:t xml:space="preserve"> </w:t>
      </w:r>
      <w:r w:rsidRPr="00EA6217">
        <w:rPr>
          <w:rFonts w:ascii="Times New Roman" w:eastAsia="Times New Roman" w:hAnsi="Times New Roman" w:cs="Times New Roman"/>
          <w:lang w:eastAsia="hr-HR"/>
        </w:rPr>
        <w:t xml:space="preserve">European Parliament: National Constitutional Avenues </w:t>
      </w:r>
      <w:proofErr w:type="gramStart"/>
      <w:r w:rsidRPr="00EA6217">
        <w:rPr>
          <w:rFonts w:ascii="Times New Roman" w:eastAsia="Times New Roman" w:hAnsi="Times New Roman" w:cs="Times New Roman"/>
          <w:lang w:eastAsia="hr-HR"/>
        </w:rPr>
        <w:t>For</w:t>
      </w:r>
      <w:proofErr w:type="gramEnd"/>
      <w:r w:rsidRPr="00EA6217">
        <w:rPr>
          <w:rFonts w:ascii="Times New Roman" w:eastAsia="Times New Roman" w:hAnsi="Times New Roman" w:cs="Times New Roman"/>
          <w:lang w:eastAsia="hr-HR"/>
        </w:rPr>
        <w:t xml:space="preserve"> Future European Integration, at </w:t>
      </w:r>
      <w:hyperlink w:history="1">
        <w:r w:rsidRPr="00EA6217">
          <w:rPr>
            <w:rFonts w:ascii="Times New Roman" w:eastAsia="Times New Roman" w:hAnsi="Times New Roman" w:cs="Times New Roman"/>
            <w:u w:val="single"/>
            <w:lang w:eastAsia="hr-HR"/>
          </w:rPr>
          <w:t xml:space="preserve">http://www.europarl.europa. </w:t>
        </w:r>
        <w:proofErr w:type="spellStart"/>
        <w:r w:rsidRPr="00EA6217">
          <w:rPr>
            <w:rFonts w:ascii="Times New Roman" w:eastAsia="Times New Roman" w:hAnsi="Times New Roman" w:cs="Times New Roman"/>
            <w:u w:val="single"/>
            <w:lang w:eastAsia="hr-HR"/>
          </w:rPr>
          <w:t>eu</w:t>
        </w:r>
        <w:proofErr w:type="spellEnd"/>
        <w:r w:rsidRPr="00EA6217">
          <w:rPr>
            <w:rFonts w:ascii="Times New Roman" w:eastAsia="Times New Roman" w:hAnsi="Times New Roman" w:cs="Times New Roman"/>
            <w:u w:val="single"/>
            <w:lang w:eastAsia="hr-HR"/>
          </w:rPr>
          <w:t>/studies</w:t>
        </w:r>
      </w:hyperlink>
      <w:r w:rsidRPr="00EA6217">
        <w:rPr>
          <w:rFonts w:ascii="Times New Roman" w:eastAsia="Times New Roman" w:hAnsi="Times New Roman" w:cs="Times New Roman"/>
          <w:lang w:eastAsia="hr-HR"/>
        </w:rPr>
        <w:t xml:space="preserve">, 11.03.2014. </w:t>
      </w:r>
    </w:p>
    <w:p w:rsidR="0089691A" w:rsidRPr="00EA6217" w:rsidRDefault="0089691A">
      <w:pPr>
        <w:pStyle w:val="FootnoteText"/>
        <w:rPr>
          <w:rFonts w:ascii="Times New Roman" w:hAnsi="Times New Roman" w:cs="Times New Roman"/>
          <w:lang w:val="hr-HR"/>
        </w:rPr>
      </w:pPr>
    </w:p>
  </w:footnote>
  <w:footnote w:id="19">
    <w:p w:rsidR="0042605D" w:rsidRPr="00EA6217" w:rsidRDefault="0042605D" w:rsidP="00BF4381">
      <w:pPr>
        <w:pStyle w:val="FootnoteText"/>
        <w:rPr>
          <w:rFonts w:ascii="Times New Roman" w:hAnsi="Times New Roman" w:cs="Times New Roman"/>
        </w:rPr>
      </w:pPr>
      <w:r w:rsidRPr="00EA6217">
        <w:rPr>
          <w:rStyle w:val="FootnoteReference"/>
          <w:rFonts w:ascii="Times New Roman" w:hAnsi="Times New Roman" w:cs="Times New Roman"/>
        </w:rPr>
        <w:footnoteRef/>
      </w:r>
      <w:r w:rsidRPr="00EA6217">
        <w:rPr>
          <w:rFonts w:ascii="Times New Roman" w:hAnsi="Times New Roman" w:cs="Times New Roman"/>
        </w:rPr>
        <w:t xml:space="preserve">  Statements on the possibility of a new war indicated the state of mind in November of 2011: </w:t>
      </w:r>
      <w:hyperlink r:id="rId1" w:history="1">
        <w:r w:rsidRPr="00EA6217">
          <w:rPr>
            <w:rStyle w:val="Hyperlink"/>
            <w:rFonts w:ascii="Times New Roman" w:hAnsi="Times New Roman" w:cs="Times New Roman"/>
            <w:color w:val="auto"/>
          </w:rPr>
          <w:t>http://danas.net.hr/svijet/page/ 2011/12/11/0052006.html</w:t>
        </w:r>
      </w:hyperlink>
      <w:r w:rsidRPr="00EA6217">
        <w:rPr>
          <w:rFonts w:ascii="Times New Roman" w:hAnsi="Times New Roman" w:cs="Times New Roman"/>
        </w:rPr>
        <w:t xml:space="preserve"> (USA general M. Dempsey on the possibility of a breakup of the European union and war in Europe), </w:t>
      </w:r>
      <w:hyperlink r:id="rId2" w:history="1">
        <w:r w:rsidRPr="00EA6217">
          <w:rPr>
            <w:rStyle w:val="Hyperlink"/>
            <w:rFonts w:ascii="Times New Roman" w:hAnsi="Times New Roman" w:cs="Times New Roman"/>
            <w:color w:val="auto"/>
          </w:rPr>
          <w:t>http://videoteka.novatv.hr/multimedia/ iz-vijesti-u-17-moguc-novi-rat-u-europi.html</w:t>
        </w:r>
      </w:hyperlink>
      <w:r w:rsidRPr="00EA6217">
        <w:rPr>
          <w:rFonts w:ascii="Times New Roman" w:hAnsi="Times New Roman" w:cs="Times New Roman"/>
        </w:rPr>
        <w:t xml:space="preserve"> (Polish Foreign Minister J. </w:t>
      </w:r>
      <w:proofErr w:type="spellStart"/>
      <w:r w:rsidRPr="00EA6217">
        <w:rPr>
          <w:rFonts w:ascii="Times New Roman" w:hAnsi="Times New Roman" w:cs="Times New Roman"/>
        </w:rPr>
        <w:t>Rostowski</w:t>
      </w:r>
      <w:proofErr w:type="spellEnd"/>
      <w:r w:rsidRPr="00EA6217">
        <w:rPr>
          <w:rFonts w:ascii="Times New Roman" w:hAnsi="Times New Roman" w:cs="Times New Roman"/>
        </w:rPr>
        <w:t xml:space="preserve">) (accessed on March 9, 2012).  </w:t>
      </w:r>
    </w:p>
  </w:footnote>
  <w:footnote w:id="20">
    <w:p w:rsidR="0042605D" w:rsidRPr="00EA6217" w:rsidRDefault="0042605D" w:rsidP="00BF4381">
      <w:pPr>
        <w:pStyle w:val="FootnoteText"/>
        <w:rPr>
          <w:rFonts w:ascii="Times New Roman" w:hAnsi="Times New Roman" w:cs="Times New Roman"/>
        </w:rPr>
      </w:pPr>
      <w:r w:rsidRPr="00EA6217">
        <w:rPr>
          <w:rStyle w:val="FootnoteReference"/>
          <w:rFonts w:ascii="Times New Roman" w:hAnsi="Times New Roman" w:cs="Times New Roman"/>
        </w:rPr>
        <w:footnoteRef/>
      </w:r>
      <w:r w:rsidRPr="00EA6217">
        <w:rPr>
          <w:rFonts w:ascii="Times New Roman" w:hAnsi="Times New Roman" w:cs="Times New Roman"/>
        </w:rPr>
        <w:t xml:space="preserve"> Rodin, S., </w:t>
      </w:r>
      <w:proofErr w:type="spellStart"/>
      <w:r w:rsidRPr="00EA6217">
        <w:rPr>
          <w:rFonts w:ascii="Times New Roman" w:hAnsi="Times New Roman" w:cs="Times New Roman"/>
        </w:rPr>
        <w:t>Ćapeta</w:t>
      </w:r>
      <w:proofErr w:type="spellEnd"/>
      <w:r w:rsidRPr="00EA6217">
        <w:rPr>
          <w:rFonts w:ascii="Times New Roman" w:hAnsi="Times New Roman" w:cs="Times New Roman"/>
        </w:rPr>
        <w:t xml:space="preserve">, T., </w:t>
      </w:r>
      <w:proofErr w:type="spellStart"/>
      <w:r w:rsidRPr="00EA6217">
        <w:rPr>
          <w:rFonts w:ascii="Times New Roman" w:hAnsi="Times New Roman" w:cs="Times New Roman"/>
        </w:rPr>
        <w:t>Goldner</w:t>
      </w:r>
      <w:proofErr w:type="spellEnd"/>
      <w:r w:rsidRPr="00EA6217">
        <w:rPr>
          <w:rFonts w:ascii="Times New Roman" w:hAnsi="Times New Roman" w:cs="Times New Roman"/>
        </w:rPr>
        <w:t xml:space="preserve"> Lang, I. (eds.), </w:t>
      </w:r>
      <w:proofErr w:type="spellStart"/>
      <w:r w:rsidRPr="00EA6217">
        <w:rPr>
          <w:rFonts w:ascii="Times New Roman" w:hAnsi="Times New Roman" w:cs="Times New Roman"/>
        </w:rPr>
        <w:t>Reforma</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Europske</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Unije</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Lisabonski</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ugovor</w:t>
      </w:r>
      <w:proofErr w:type="spellEnd"/>
      <w:r w:rsidRPr="00EA6217">
        <w:rPr>
          <w:rFonts w:ascii="Times New Roman" w:hAnsi="Times New Roman" w:cs="Times New Roman"/>
        </w:rPr>
        <w:t xml:space="preserve"> (</w:t>
      </w:r>
      <w:r w:rsidRPr="00EA6217">
        <w:rPr>
          <w:rFonts w:ascii="Times New Roman" w:hAnsi="Times New Roman" w:cs="Times New Roman"/>
          <w:i/>
        </w:rPr>
        <w:t>European Union reform: The Treaty of Lisbon</w:t>
      </w:r>
      <w:r w:rsidRPr="00EA6217">
        <w:rPr>
          <w:rFonts w:ascii="Times New Roman" w:hAnsi="Times New Roman" w:cs="Times New Roman"/>
        </w:rPr>
        <w:t xml:space="preserve">), </w:t>
      </w:r>
      <w:proofErr w:type="spellStart"/>
      <w:r w:rsidRPr="00EA6217">
        <w:rPr>
          <w:rFonts w:ascii="Times New Roman" w:hAnsi="Times New Roman" w:cs="Times New Roman"/>
        </w:rPr>
        <w:t>Narodne</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novine</w:t>
      </w:r>
      <w:proofErr w:type="spellEnd"/>
      <w:r w:rsidRPr="00EA6217">
        <w:rPr>
          <w:rFonts w:ascii="Times New Roman" w:hAnsi="Times New Roman" w:cs="Times New Roman"/>
        </w:rPr>
        <w:t xml:space="preserve">, Zagreb, 2009.  Especially see Robert </w:t>
      </w:r>
      <w:proofErr w:type="spellStart"/>
      <w:r w:rsidRPr="00EA6217">
        <w:rPr>
          <w:rFonts w:ascii="Times New Roman" w:hAnsi="Times New Roman" w:cs="Times New Roman"/>
        </w:rPr>
        <w:t>Podolnjak</w:t>
      </w:r>
      <w:proofErr w:type="spellEnd"/>
      <w:r w:rsidRPr="00EA6217">
        <w:rPr>
          <w:rFonts w:ascii="Times New Roman" w:hAnsi="Times New Roman" w:cs="Times New Roman"/>
        </w:rPr>
        <w:t xml:space="preserve">, Od </w:t>
      </w:r>
      <w:proofErr w:type="spellStart"/>
      <w:r w:rsidRPr="00EA6217">
        <w:rPr>
          <w:rFonts w:ascii="Times New Roman" w:hAnsi="Times New Roman" w:cs="Times New Roman"/>
        </w:rPr>
        <w:t>Laekena</w:t>
      </w:r>
      <w:proofErr w:type="spellEnd"/>
      <w:r w:rsidRPr="00EA6217">
        <w:rPr>
          <w:rFonts w:ascii="Times New Roman" w:hAnsi="Times New Roman" w:cs="Times New Roman"/>
        </w:rPr>
        <w:t xml:space="preserve"> do </w:t>
      </w:r>
      <w:proofErr w:type="spellStart"/>
      <w:r w:rsidRPr="00EA6217">
        <w:rPr>
          <w:rFonts w:ascii="Times New Roman" w:hAnsi="Times New Roman" w:cs="Times New Roman"/>
        </w:rPr>
        <w:t>Lisabona</w:t>
      </w:r>
      <w:proofErr w:type="spellEnd"/>
      <w:r w:rsidRPr="00EA6217">
        <w:rPr>
          <w:rFonts w:ascii="Times New Roman" w:hAnsi="Times New Roman" w:cs="Times New Roman"/>
        </w:rPr>
        <w:t xml:space="preserve"> – </w:t>
      </w:r>
      <w:proofErr w:type="spellStart"/>
      <w:r w:rsidRPr="00EA6217">
        <w:rPr>
          <w:rFonts w:ascii="Times New Roman" w:hAnsi="Times New Roman" w:cs="Times New Roman"/>
        </w:rPr>
        <w:t>uspon</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i</w:t>
      </w:r>
      <w:proofErr w:type="spellEnd"/>
      <w:r w:rsidRPr="00EA6217">
        <w:rPr>
          <w:rFonts w:ascii="Times New Roman" w:hAnsi="Times New Roman" w:cs="Times New Roman"/>
        </w:rPr>
        <w:t xml:space="preserve"> pad </w:t>
      </w:r>
      <w:proofErr w:type="spellStart"/>
      <w:r w:rsidRPr="00EA6217">
        <w:rPr>
          <w:rFonts w:ascii="Times New Roman" w:hAnsi="Times New Roman" w:cs="Times New Roman"/>
        </w:rPr>
        <w:t>ustavnog</w:t>
      </w:r>
      <w:proofErr w:type="spellEnd"/>
      <w:r w:rsidRPr="00EA6217">
        <w:rPr>
          <w:rFonts w:ascii="Times New Roman" w:hAnsi="Times New Roman" w:cs="Times New Roman"/>
        </w:rPr>
        <w:t xml:space="preserve"> </w:t>
      </w:r>
      <w:proofErr w:type="spellStart"/>
      <w:r w:rsidRPr="00EA6217">
        <w:rPr>
          <w:rFonts w:ascii="Times New Roman" w:hAnsi="Times New Roman" w:cs="Times New Roman"/>
        </w:rPr>
        <w:t>ugovora</w:t>
      </w:r>
      <w:proofErr w:type="spellEnd"/>
      <w:r w:rsidRPr="00EA6217">
        <w:rPr>
          <w:rFonts w:ascii="Times New Roman" w:hAnsi="Times New Roman" w:cs="Times New Roman"/>
        </w:rPr>
        <w:t xml:space="preserve"> (</w:t>
      </w:r>
      <w:r w:rsidRPr="00EA6217">
        <w:rPr>
          <w:rFonts w:ascii="Times New Roman" w:hAnsi="Times New Roman" w:cs="Times New Roman"/>
          <w:i/>
        </w:rPr>
        <w:t xml:space="preserve">From </w:t>
      </w:r>
      <w:proofErr w:type="spellStart"/>
      <w:r w:rsidRPr="00EA6217">
        <w:rPr>
          <w:rFonts w:ascii="Times New Roman" w:hAnsi="Times New Roman" w:cs="Times New Roman"/>
          <w:i/>
        </w:rPr>
        <w:t>Laeken</w:t>
      </w:r>
      <w:proofErr w:type="spellEnd"/>
      <w:r w:rsidRPr="00EA6217">
        <w:rPr>
          <w:rFonts w:ascii="Times New Roman" w:hAnsi="Times New Roman" w:cs="Times New Roman"/>
          <w:i/>
        </w:rPr>
        <w:t xml:space="preserve"> to Lisbon – the Rise and Fall of the Constitutional Treaty“</w:t>
      </w:r>
      <w:r w:rsidRPr="00EA6217">
        <w:rPr>
          <w:rFonts w:ascii="Times New Roman" w:hAnsi="Times New Roman" w:cs="Times New Roman"/>
        </w:rPr>
        <w:t xml:space="preserve">), </w:t>
      </w:r>
      <w:proofErr w:type="gramStart"/>
      <w:r w:rsidRPr="00EA6217">
        <w:rPr>
          <w:rFonts w:ascii="Times New Roman" w:hAnsi="Times New Roman" w:cs="Times New Roman"/>
          <w:i/>
        </w:rPr>
        <w:t>ibid.</w:t>
      </w:r>
      <w:r w:rsidRPr="00EA6217">
        <w:rPr>
          <w:rFonts w:ascii="Times New Roman" w:hAnsi="Times New Roman" w:cs="Times New Roman"/>
        </w:rPr>
        <w:t>;</w:t>
      </w:r>
      <w:proofErr w:type="gramEnd"/>
      <w:r w:rsidRPr="00EA6217">
        <w:rPr>
          <w:rFonts w:ascii="Times New Roman" w:hAnsi="Times New Roman" w:cs="Times New Roman"/>
        </w:rPr>
        <w:t xml:space="preserve"> pp.27-65.</w:t>
      </w:r>
    </w:p>
  </w:footnote>
  <w:footnote w:id="21">
    <w:p w:rsidR="0042605D" w:rsidRPr="00EA6217" w:rsidRDefault="0042605D" w:rsidP="00BF4381">
      <w:pPr>
        <w:pStyle w:val="FootnoteText"/>
        <w:rPr>
          <w:rFonts w:ascii="Times New Roman" w:hAnsi="Times New Roman" w:cs="Times New Roman"/>
        </w:rPr>
      </w:pPr>
      <w:r w:rsidRPr="00EA6217">
        <w:rPr>
          <w:rStyle w:val="FootnoteReference"/>
          <w:rFonts w:ascii="Times New Roman" w:hAnsi="Times New Roman" w:cs="Times New Roman"/>
        </w:rPr>
        <w:footnoteRef/>
      </w:r>
      <w:r w:rsidRPr="00EA6217">
        <w:rPr>
          <w:rFonts w:ascii="Times New Roman" w:hAnsi="Times New Roman" w:cs="Times New Roman"/>
        </w:rPr>
        <w:t xml:space="preserve"> This is what the new president of the European Parliament Martin Schulz repeatedly warned about in the </w:t>
      </w:r>
      <w:proofErr w:type="spellStart"/>
      <w:r w:rsidRPr="00EA6217">
        <w:rPr>
          <w:rFonts w:ascii="Times New Roman" w:hAnsi="Times New Roman" w:cs="Times New Roman"/>
        </w:rPr>
        <w:t>beggining</w:t>
      </w:r>
      <w:proofErr w:type="spellEnd"/>
      <w:r w:rsidRPr="00EA6217">
        <w:rPr>
          <w:rFonts w:ascii="Times New Roman" w:hAnsi="Times New Roman" w:cs="Times New Roman"/>
        </w:rPr>
        <w:t xml:space="preserve"> of 2012. </w:t>
      </w:r>
    </w:p>
  </w:footnote>
  <w:footnote w:id="22">
    <w:p w:rsidR="0042605D" w:rsidRPr="00EA6217" w:rsidRDefault="0042605D" w:rsidP="00BF4381">
      <w:pPr>
        <w:pStyle w:val="FootnoteText"/>
        <w:rPr>
          <w:rFonts w:ascii="Times New Roman" w:hAnsi="Times New Roman" w:cs="Times New Roman"/>
        </w:rPr>
      </w:pPr>
      <w:r w:rsidRPr="00EA6217">
        <w:rPr>
          <w:rStyle w:val="FootnoteReference"/>
          <w:rFonts w:ascii="Times New Roman" w:hAnsi="Times New Roman" w:cs="Times New Roman"/>
        </w:rPr>
        <w:footnoteRef/>
      </w:r>
      <w:r w:rsidRPr="00EA6217">
        <w:rPr>
          <w:rFonts w:ascii="Times New Roman" w:hAnsi="Times New Roman" w:cs="Times New Roman"/>
        </w:rPr>
        <w:t xml:space="preserve"> Editorial Comments: Some thoughts concerning the Draft Treaty on a Reinforced </w:t>
      </w:r>
      <w:proofErr w:type="spellStart"/>
      <w:r w:rsidRPr="00EA6217">
        <w:rPr>
          <w:rFonts w:ascii="Times New Roman" w:hAnsi="Times New Roman" w:cs="Times New Roman"/>
        </w:rPr>
        <w:t>Econmic</w:t>
      </w:r>
      <w:proofErr w:type="spellEnd"/>
      <w:r w:rsidRPr="00EA6217">
        <w:rPr>
          <w:rFonts w:ascii="Times New Roman" w:hAnsi="Times New Roman" w:cs="Times New Roman"/>
        </w:rPr>
        <w:t xml:space="preserve"> Union, 49 Common Market Law Review 1 (2012); pp.1-14.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82F"/>
    <w:multiLevelType w:val="hybridMultilevel"/>
    <w:tmpl w:val="D6249A5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FB5632"/>
    <w:multiLevelType w:val="hybridMultilevel"/>
    <w:tmpl w:val="4DEA63FE"/>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473810"/>
    <w:multiLevelType w:val="hybridMultilevel"/>
    <w:tmpl w:val="6BF866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1D3798"/>
    <w:multiLevelType w:val="hybridMultilevel"/>
    <w:tmpl w:val="2488F2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B16CB6"/>
    <w:multiLevelType w:val="hybridMultilevel"/>
    <w:tmpl w:val="FC6EB1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2D4BE9"/>
    <w:multiLevelType w:val="hybridMultilevel"/>
    <w:tmpl w:val="10EEF6F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F0F661A"/>
    <w:multiLevelType w:val="hybridMultilevel"/>
    <w:tmpl w:val="E8689EE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A26151"/>
    <w:multiLevelType w:val="hybridMultilevel"/>
    <w:tmpl w:val="1D243F8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F07E29"/>
    <w:multiLevelType w:val="hybridMultilevel"/>
    <w:tmpl w:val="C9F8C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A14B70"/>
    <w:multiLevelType w:val="hybridMultilevel"/>
    <w:tmpl w:val="8F58ABC8"/>
    <w:lvl w:ilvl="0" w:tplc="5B0C58FE">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5C3536"/>
    <w:multiLevelType w:val="hybridMultilevel"/>
    <w:tmpl w:val="D734A65C"/>
    <w:lvl w:ilvl="0" w:tplc="2B4449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36700C9"/>
    <w:multiLevelType w:val="hybridMultilevel"/>
    <w:tmpl w:val="10EEF6F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EF0BC3"/>
    <w:multiLevelType w:val="hybridMultilevel"/>
    <w:tmpl w:val="5D8899D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3"/>
  </w:num>
  <w:num w:numId="5">
    <w:abstractNumId w:val="4"/>
  </w:num>
  <w:num w:numId="6">
    <w:abstractNumId w:val="10"/>
  </w:num>
  <w:num w:numId="7">
    <w:abstractNumId w:val="1"/>
  </w:num>
  <w:num w:numId="8">
    <w:abstractNumId w:val="7"/>
  </w:num>
  <w:num w:numId="9">
    <w:abstractNumId w:val="9"/>
  </w:num>
  <w:num w:numId="10">
    <w:abstractNumId w:val="5"/>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26"/>
    <w:rsid w:val="00004726"/>
    <w:rsid w:val="00005310"/>
    <w:rsid w:val="00052F44"/>
    <w:rsid w:val="00065305"/>
    <w:rsid w:val="0008416B"/>
    <w:rsid w:val="000A6347"/>
    <w:rsid w:val="000A70F3"/>
    <w:rsid w:val="00101781"/>
    <w:rsid w:val="00155588"/>
    <w:rsid w:val="002109FB"/>
    <w:rsid w:val="00225749"/>
    <w:rsid w:val="00273122"/>
    <w:rsid w:val="00275422"/>
    <w:rsid w:val="002A37FE"/>
    <w:rsid w:val="00302B0B"/>
    <w:rsid w:val="0030606A"/>
    <w:rsid w:val="003154A0"/>
    <w:rsid w:val="0034097C"/>
    <w:rsid w:val="00355992"/>
    <w:rsid w:val="003615A3"/>
    <w:rsid w:val="004005AB"/>
    <w:rsid w:val="004114F8"/>
    <w:rsid w:val="0042605D"/>
    <w:rsid w:val="00433A02"/>
    <w:rsid w:val="00446C24"/>
    <w:rsid w:val="0045001B"/>
    <w:rsid w:val="0047281C"/>
    <w:rsid w:val="004C6D90"/>
    <w:rsid w:val="004E04CF"/>
    <w:rsid w:val="00504EAA"/>
    <w:rsid w:val="005076FF"/>
    <w:rsid w:val="00510095"/>
    <w:rsid w:val="00530856"/>
    <w:rsid w:val="00563911"/>
    <w:rsid w:val="00577846"/>
    <w:rsid w:val="005B127D"/>
    <w:rsid w:val="005C4254"/>
    <w:rsid w:val="005F0270"/>
    <w:rsid w:val="006110CC"/>
    <w:rsid w:val="00613496"/>
    <w:rsid w:val="00617B1F"/>
    <w:rsid w:val="00626569"/>
    <w:rsid w:val="00633A9D"/>
    <w:rsid w:val="0065329A"/>
    <w:rsid w:val="00672F19"/>
    <w:rsid w:val="00693495"/>
    <w:rsid w:val="006D3BA5"/>
    <w:rsid w:val="006D768D"/>
    <w:rsid w:val="0072039B"/>
    <w:rsid w:val="00752384"/>
    <w:rsid w:val="007618E2"/>
    <w:rsid w:val="00771DC0"/>
    <w:rsid w:val="00773F64"/>
    <w:rsid w:val="0077780B"/>
    <w:rsid w:val="00867BDB"/>
    <w:rsid w:val="0089691A"/>
    <w:rsid w:val="008A54C0"/>
    <w:rsid w:val="008B4FA0"/>
    <w:rsid w:val="00943226"/>
    <w:rsid w:val="009827F2"/>
    <w:rsid w:val="00982DD5"/>
    <w:rsid w:val="009D6B90"/>
    <w:rsid w:val="009E2BCD"/>
    <w:rsid w:val="009F1A79"/>
    <w:rsid w:val="00A13BCA"/>
    <w:rsid w:val="00A42B14"/>
    <w:rsid w:val="00A577CA"/>
    <w:rsid w:val="00A65A72"/>
    <w:rsid w:val="00AC6FEC"/>
    <w:rsid w:val="00B71677"/>
    <w:rsid w:val="00B7182D"/>
    <w:rsid w:val="00B71CE1"/>
    <w:rsid w:val="00BA4CBB"/>
    <w:rsid w:val="00BB54F7"/>
    <w:rsid w:val="00BD5103"/>
    <w:rsid w:val="00BF4381"/>
    <w:rsid w:val="00C41EF4"/>
    <w:rsid w:val="00C54D54"/>
    <w:rsid w:val="00C61DD3"/>
    <w:rsid w:val="00C67FF4"/>
    <w:rsid w:val="00CC5CDB"/>
    <w:rsid w:val="00D12FA5"/>
    <w:rsid w:val="00D43BA0"/>
    <w:rsid w:val="00D57A3F"/>
    <w:rsid w:val="00D62030"/>
    <w:rsid w:val="00D73AF2"/>
    <w:rsid w:val="00DA4106"/>
    <w:rsid w:val="00DC077B"/>
    <w:rsid w:val="00DC1EEA"/>
    <w:rsid w:val="00DD0665"/>
    <w:rsid w:val="00DD2B49"/>
    <w:rsid w:val="00DE0B48"/>
    <w:rsid w:val="00DE5382"/>
    <w:rsid w:val="00E35F76"/>
    <w:rsid w:val="00E462E3"/>
    <w:rsid w:val="00EA6217"/>
    <w:rsid w:val="00EE1CA3"/>
    <w:rsid w:val="00EF1887"/>
    <w:rsid w:val="00F00924"/>
    <w:rsid w:val="00FC129D"/>
    <w:rsid w:val="00FD300A"/>
    <w:rsid w:val="00FD6CBD"/>
    <w:rsid w:val="00FF71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728BB-CAC6-43B6-A58B-63E85380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2D"/>
    <w:pPr>
      <w:ind w:left="720"/>
      <w:contextualSpacing/>
    </w:pPr>
  </w:style>
  <w:style w:type="paragraph" w:styleId="FootnoteText">
    <w:name w:val="footnote text"/>
    <w:basedOn w:val="Normal"/>
    <w:link w:val="FootnoteTextChar"/>
    <w:unhideWhenUsed/>
    <w:rsid w:val="00DE5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382"/>
    <w:rPr>
      <w:sz w:val="20"/>
      <w:szCs w:val="20"/>
      <w:lang w:val="en-US"/>
    </w:rPr>
  </w:style>
  <w:style w:type="character" w:styleId="FootnoteReference">
    <w:name w:val="footnote reference"/>
    <w:basedOn w:val="DefaultParagraphFont"/>
    <w:unhideWhenUsed/>
    <w:rsid w:val="00DE5382"/>
    <w:rPr>
      <w:vertAlign w:val="superscript"/>
    </w:rPr>
  </w:style>
  <w:style w:type="paragraph" w:styleId="NormalWeb">
    <w:name w:val="Normal (Web)"/>
    <w:basedOn w:val="Normal"/>
    <w:uiPriority w:val="99"/>
    <w:unhideWhenUsed/>
    <w:rsid w:val="00530856"/>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apple-converted-space">
    <w:name w:val="apple-converted-space"/>
    <w:basedOn w:val="DefaultParagraphFont"/>
    <w:rsid w:val="00EE1CA3"/>
  </w:style>
  <w:style w:type="character" w:styleId="Hyperlink">
    <w:name w:val="Hyperlink"/>
    <w:basedOn w:val="DefaultParagraphFont"/>
    <w:uiPriority w:val="99"/>
    <w:unhideWhenUsed/>
    <w:rsid w:val="00EE1CA3"/>
    <w:rPr>
      <w:color w:val="0000FF"/>
      <w:u w:val="single"/>
    </w:rPr>
  </w:style>
  <w:style w:type="character" w:styleId="Emphasis">
    <w:name w:val="Emphasis"/>
    <w:basedOn w:val="DefaultParagraphFont"/>
    <w:uiPriority w:val="20"/>
    <w:qFormat/>
    <w:rsid w:val="00EE1CA3"/>
    <w:rPr>
      <w:i/>
      <w:iCs/>
    </w:rPr>
  </w:style>
  <w:style w:type="character" w:customStyle="1" w:styleId="FootnoteCharacters">
    <w:name w:val="Footnote Characters"/>
    <w:rsid w:val="008A54C0"/>
    <w:rPr>
      <w:rFonts w:cs="Times New Roman"/>
      <w:vertAlign w:val="superscript"/>
    </w:rPr>
  </w:style>
  <w:style w:type="paragraph" w:customStyle="1" w:styleId="CM59">
    <w:name w:val="CM59"/>
    <w:basedOn w:val="Normal"/>
    <w:next w:val="Normal"/>
    <w:uiPriority w:val="99"/>
    <w:rsid w:val="00EA6217"/>
    <w:pPr>
      <w:autoSpaceDE w:val="0"/>
      <w:autoSpaceDN w:val="0"/>
      <w:adjustRightInd w:val="0"/>
      <w:spacing w:after="0" w:line="240" w:lineRule="auto"/>
    </w:pPr>
    <w:rPr>
      <w:rFonts w:ascii="Verdana" w:hAnsi="Verdana"/>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0714">
      <w:bodyDiv w:val="1"/>
      <w:marLeft w:val="0"/>
      <w:marRight w:val="0"/>
      <w:marTop w:val="0"/>
      <w:marBottom w:val="0"/>
      <w:divBdr>
        <w:top w:val="none" w:sz="0" w:space="0" w:color="auto"/>
        <w:left w:val="none" w:sz="0" w:space="0" w:color="auto"/>
        <w:bottom w:val="none" w:sz="0" w:space="0" w:color="auto"/>
        <w:right w:val="none" w:sz="0" w:space="0" w:color="auto"/>
      </w:divBdr>
    </w:div>
    <w:div w:id="647396789">
      <w:bodyDiv w:val="1"/>
      <w:marLeft w:val="0"/>
      <w:marRight w:val="0"/>
      <w:marTop w:val="0"/>
      <w:marBottom w:val="0"/>
      <w:divBdr>
        <w:top w:val="none" w:sz="0" w:space="0" w:color="auto"/>
        <w:left w:val="none" w:sz="0" w:space="0" w:color="auto"/>
        <w:bottom w:val="none" w:sz="0" w:space="0" w:color="auto"/>
        <w:right w:val="none" w:sz="0" w:space="0" w:color="auto"/>
      </w:divBdr>
    </w:div>
    <w:div w:id="1139103958">
      <w:bodyDiv w:val="1"/>
      <w:marLeft w:val="0"/>
      <w:marRight w:val="0"/>
      <w:marTop w:val="0"/>
      <w:marBottom w:val="0"/>
      <w:divBdr>
        <w:top w:val="none" w:sz="0" w:space="0" w:color="auto"/>
        <w:left w:val="none" w:sz="0" w:space="0" w:color="auto"/>
        <w:bottom w:val="none" w:sz="0" w:space="0" w:color="auto"/>
        <w:right w:val="none" w:sz="0" w:space="0" w:color="auto"/>
      </w:divBdr>
    </w:div>
    <w:div w:id="14923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n.oxfordjournals.org/content/11/1/1.full" TargetMode="External"/><Relationship Id="rId13" Type="http://schemas.openxmlformats.org/officeDocument/2006/relationships/hyperlink" Target="http://eur-lex.europa.eu/LexUriServ/LexUriServ.do?uri=OJ:L:1994:135:0005:0014:EN:PDF" TargetMode="External"/><Relationship Id="rId18" Type="http://schemas.openxmlformats.org/officeDocument/2006/relationships/hyperlink" Target="http://www.euractiv.com/euro-finance/kremlin-moves-save-cyprus-dirty-news-518647?utm_source=EurActiv%20Newsletter&amp;utm_campaign=88dea61d40-newsletter_daily_update&amp;utm_medium=email" TargetMode="External"/><Relationship Id="rId3" Type="http://schemas.openxmlformats.org/officeDocument/2006/relationships/styles" Target="styles.xml"/><Relationship Id="rId21" Type="http://schemas.openxmlformats.org/officeDocument/2006/relationships/hyperlink" Target="http://online.wsj.com/article/SB10001424127887323605404578382943506534114.html" TargetMode="External"/><Relationship Id="rId7" Type="http://schemas.openxmlformats.org/officeDocument/2006/relationships/endnotes" Target="endnotes.xml"/><Relationship Id="rId12" Type="http://schemas.openxmlformats.org/officeDocument/2006/relationships/hyperlink" Target="http://www.euractiv.com/euro-finance/president-eu-blackmailed-cyprus-news-518572" TargetMode="External"/><Relationship Id="rId17" Type="http://schemas.openxmlformats.org/officeDocument/2006/relationships/hyperlink" Target="http://www.nytimes.com/2013/03/20/business/global/protecting-their-own-russians-offer-an-alternative-to-the-cypriot-bank-tax.html?pagewanted=a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OM:2010:0368:FIN:EN:PDF" TargetMode="External"/><Relationship Id="rId20" Type="http://schemas.openxmlformats.org/officeDocument/2006/relationships/hyperlink" Target="http://euobserver.com/news/1195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gov.cy/mof/mof.nsf/All/BB670607715A44D6C2257B3200368FE9/$file/agreemenfinancialassistanc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oomberg.com/news/2013-03-19/cyprus-bank-levy-threatens-european-plan-for-deposit-guarantees.html" TargetMode="External"/><Relationship Id="rId23" Type="http://schemas.openxmlformats.org/officeDocument/2006/relationships/hyperlink" Target="http://www.euronews.com/2013/03/26/eurogroup-chief-under-fire-over-cyprus-bailout/" TargetMode="External"/><Relationship Id="rId10" Type="http://schemas.openxmlformats.org/officeDocument/2006/relationships/hyperlink" Target="http://icon.oxfordjournals.org/content/11/1/1.full" TargetMode="External"/><Relationship Id="rId19" Type="http://schemas.openxmlformats.org/officeDocument/2006/relationships/hyperlink" Target="http://www.euractiv.com/euro-finance/cyprus-races-plan-meet-ecb-ultim-news-518672?utm_source=EurActiv%20Newsletter&amp;utm_campaign=d795b00dcb-newsletter_weekly_update&amp;utm_medium=email" TargetMode="External"/><Relationship Id="rId4" Type="http://schemas.openxmlformats.org/officeDocument/2006/relationships/settings" Target="settings.xml"/><Relationship Id="rId9" Type="http://schemas.openxmlformats.org/officeDocument/2006/relationships/hyperlink" Target="http://icon.oxfordjournals.org/content/11/1/1.full" TargetMode="External"/><Relationship Id="rId14" Type="http://schemas.openxmlformats.org/officeDocument/2006/relationships/hyperlink" Target="http://eur-lex.europa.eu/LexUriServ/LexUriServ.do?uri=OJ:L:2009:068:0003:0007:EN:PDF" TargetMode="External"/><Relationship Id="rId22" Type="http://schemas.openxmlformats.org/officeDocument/2006/relationships/hyperlink" Target="http://www.nytimes.com/2013/03/26/business/global/bailout-or-no-cypriots-simply-want-their-money.html?pagewanted=all&amp;_r=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deoteka.novatv.hr/multimedia/%20iz-vijesti-u-17-moguc-novi-rat-u-europi.html" TargetMode="External"/><Relationship Id="rId1" Type="http://schemas.openxmlformats.org/officeDocument/2006/relationships/hyperlink" Target="http://danas.net.hr/svijet/page/%202011/12/11/0052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B4F2-526D-4354-B311-6A550EC9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6618</Words>
  <Characters>37724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Ana Horvat</cp:lastModifiedBy>
  <cp:revision>3</cp:revision>
  <dcterms:created xsi:type="dcterms:W3CDTF">2016-09-09T07:32:00Z</dcterms:created>
  <dcterms:modified xsi:type="dcterms:W3CDTF">2016-09-09T12:30:00Z</dcterms:modified>
</cp:coreProperties>
</file>